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105 "Noteikumi par publisko iepirkumu līgumcenu robežvērtībām"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Tiesību akta projekta izstrādes nepieciešamība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anotācijā pareizi noformēt atsauces uz Eiropas Savienības tiesību aktiem, atsaucē uz Eiropas Savienības tiesību aktu norādot šādu informāciju: institūcija (Komisija, Padome, Eiropas Parlaments), kas izdevusi attiecīgo tiesību aktul; tiesību akta pieņemšanas datums; veids (regula, direktīva, lēmums); numurs un nosaukums atbilstoši tiesību akta nosaukumam latviešu valodā EUR-Lex datu bāzē. Piemēram, Komisijas 2025. gada 22. oktobra Deleģētā regula (ES) 2025/2150, ar ko Eiropas Parlamenta un Padomes Direktīvu 2014/25/ES groza attiecībā uz piegādes, pakalpojumu un būvdarbu līgumu un metu konkursu robežvērtībām 2026.–2027. gadam.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 </w:t>
            </w:r>
            <w:r w:rsidR="00000000" w:rsidRPr="00000000" w:rsidDel="00000000">
              <w:rPr>
                <w:rtl w:val="0"/>
              </w:rPr>
              <w:t xml:space="preserve">Publisko iepirkumu likuma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12. pantu</w:t>
            </w:r>
            <w:r w:rsidR="00000000" w:rsidRPr="00000000" w:rsidDel="00000000">
              <w:rPr>
                <w:rtl w:val="0"/>
              </w:rPr>
              <w:t xml:space="preserve">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Sabiedrisko pakalpojumu sniedzēju iepirkumu likuma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15. pantu</w:t>
            </w:r>
            <w:r w:rsidR="00000000" w:rsidRPr="00000000" w:rsidDel="00000000">
              <w:rPr>
                <w:rtl w:val="0"/>
              </w:rPr>
              <w:t xml:space="preserve">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Publiskās un privātās partnerības likuma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13.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pantu</w:t>
            </w:r>
            <w:r w:rsidR="00000000" w:rsidRPr="00000000" w:rsidDel="00000000">
              <w:rPr>
                <w:rtl w:val="0"/>
              </w:rPr>
              <w:t xml:space="preserve">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un </w:t>
            </w:r>
            <w:r w:rsidR="00000000" w:rsidRPr="00000000" w:rsidDel="00000000">
              <w:rPr>
                <w:rtl w:val="0"/>
              </w:rPr>
              <w:t xml:space="preserve">Aizsardzības un drošības jomas iepirkumu likuma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rtl w:val="0"/>
              </w:rPr>
              <w:t xml:space="preserve">7. pantu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novērst tehnisku kļūdu un svītrot projekta 1.1. apakšpunktu, jo noteikumu izdošanas tiesiskā pilnvarojuma norāde ar projektu netiek grozīta.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25-TA-2807</w:t>
    </w:r>
    <w:r>
      <w:br/>
    </w:r>
    <w:r w:rsidR="00000000" w:rsidRPr="00000000" w:rsidDel="00000000">
      <w:rPr>
        <w:rtl w:val="0"/>
      </w:rPr>
      <w:t xml:space="preserve">Izdrukāts 28.11.2025.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25-TA-2807</w:t>
    </w:r>
    <w:r>
      <w:br/>
    </w:r>
    <w:r w:rsidR="00000000" w:rsidRPr="00000000" w:rsidDel="00000000">
      <w:rPr>
        <w:rtl w:val="0"/>
      </w:rPr>
      <w:t xml:space="preserve">Izdrukāts 28.11.2025.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