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Vienotās digitālās vārtejas vienreizes principa tehniskās platformas un apliecinājumu pārrobežu pieejamības nodrošināšanas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Vienotās digitālās vārtejas vienreizes principa tehniskās platformas (turpmāk – Platforma) darbības kārtību, Platformas pārzini, tā pienākumus, kompetento iestāžu pienākumus un apliecinājumu pārrobežu pieejamības nodrošināšanas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nodrošināt projekta satura atbilstību projekta 1. punktam un Ministru kabineta pilnvarojumā noteiktajam. Piemēram, atbilstoši projekta 1. punktam tas nosaka platformas darbības kārtību, nevis izmantošanas kārtību, kas nav viens un tas pats, jo "izmantošana" uzsver subjekta rīcību ar objektu, bet "darbība" – paša procesa norisi.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atsauce uz Eiropas Savienības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noteikumu projekta "Informatīva atsauce uz Eiropas Savienības normatīvajiem aktiem" sadaļu, jo informatīvās atsauces liek tikai uz direktīvām regulām, kas groza direktīvas. Vēršam uzmanību, ka nedz </w:t>
            </w:r>
            <w:r w:rsidR="00000000" w:rsidRPr="00000000" w:rsidDel="00000000">
              <w:rPr>
                <w:i w:val="1"/>
                <w:rtl w:val="0"/>
              </w:rPr>
              <w:t xml:space="preserve">Eiropas Parlamenta un Padomes 2018. gada 2. oktobra regulas (ES) 2018/1724, ar ko izveido vienotu digitālo vārteju, lai sniegtu piekļuvi informācijai, procedūrām un palīdzības un problēmu risināšanas pakalpojumiem, un ar ko groza Regulu (ES) Nr. 1024/2012</w:t>
            </w:r>
            <w:r w:rsidR="00000000" w:rsidRPr="00000000" w:rsidDel="00000000">
              <w:rPr>
                <w:rtl w:val="0"/>
              </w:rPr>
              <w:t xml:space="preserve">, nedz </w:t>
            </w:r>
            <w:r w:rsidR="00000000" w:rsidRPr="00000000" w:rsidDel="00000000">
              <w:rPr>
                <w:i w:val="1"/>
                <w:rtl w:val="0"/>
              </w:rPr>
              <w:t xml:space="preserve">Eiropas Komisijas 2022. gada 5. augusta īstenošanas regulas (ES) 2022/1463, ar ko nosaka tehniskās un darbības specifikācijas tehniskajai platformai apliecinājumu automatizētai pārrobežu apmaiņai un vienreizējas iesniegšanas principa piemērošanai saskaņā ar Eiropas Parlamenta un Padomes Regulu (ES) 2018/1724</w:t>
            </w:r>
            <w:r w:rsidR="00000000" w:rsidRPr="00000000" w:rsidDel="00000000">
              <w:rPr>
                <w:rtl w:val="0"/>
              </w:rPr>
              <w:t xml:space="preserve"> neatbilst MK noteikumu Nr.108 162. punkta 2. un 3. apakšpunkta tvērumā, jo tās negroza Direktīvas.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iekļauta informācija par to, ka no projekta neizriet iestāžu pienākums veikt papildu daru apstrādi un uzturēšanu. Norādāms, ka 30.04.2026. notika sanāksme par Vienotās digitālās vārtejas vienreizes principa tehniskās platformas darbību, kurā piedalījās  Viedās administrācijas un reģionālās attīstības ministrija (turpmāk – VARAM), Valsts digitālās attīstības aģentūras un Uzņēmumu reģistra pārstāvji. Pēc minētās sanāksmes Uzņēmumu reģistrā tika saņemta VARAM 06.05.2026. vēstule Nr. P-1-13-1/2121, kurā VARAM norādīja apņemšanos papildināt projekta anotāciju ar informāciju šādā redakcijā “Nodrošinot datus platformas vajadzībām, iestādēm nav pienākuma veikt papildus datu apstrādi, attiecīgo datu uzturēšanu to pamatfunkciju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Saskaņošanai saņemtajā anotācijā minētā informācija nav atrodama, līdz ar to lūdzam atbilstoši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Silga Celma (UR) (Indra Aužele (UR)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25-TA-2211</w:t>
    </w:r>
    <w:r>
      <w:br/>
    </w:r>
    <w:r w:rsidR="00000000" w:rsidRPr="00000000" w:rsidDel="00000000">
      <w:rPr>
        <w:rtl w:val="0"/>
      </w:rPr>
      <w:t xml:space="preserve">Izdrukāts 19.05.2026. 10.56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25-TA-2211</w:t>
    </w:r>
    <w:r>
      <w:br/>
    </w:r>
    <w:r w:rsidR="00000000" w:rsidRPr="00000000" w:rsidDel="00000000">
      <w:rPr>
        <w:rtl w:val="0"/>
      </w:rPr>
      <w:t xml:space="preserve">Izdrukāts 19.05.2026. 10.56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Atzinumi_25-TA-2211.docx</dc:title>
</cp:coreProperties>
</file>

<file path=docProps/custom.xml><?xml version="1.0" encoding="utf-8"?>
<Properties xmlns="http://schemas.openxmlformats.org/officeDocument/2006/custom-properties" xmlns:vt="http://schemas.openxmlformats.org/officeDocument/2006/docPropsVTypes"/>
</file>