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2011. gada 1. februāra noteikumos Nr. 109 "Kārtība, kādā atsavināma publiskas personas manta"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 ja uz nevajadzīgo valsts kustamo mantu – tehniskajiem līdzekļiem, kas paredzēti sabiedriskās kārtības un drošības nodrošināšanai, piesakās vismaz viena pašvaldība, kurai attiecīgā manta ir nepieciešama Pašvaldību likuma 4. panta pirmās daļas 14. punktā noteiktās pašvaldības autonomās funkcijas izpildei, to nodod pašvaldībai. Ja uz attiecīgo nevajadzīgo valsts kustamo mantu  piesakās vairākas pašvaldības, valsts iestāde, kura atsavina kustamo mantu, jautājumu par mantas nodošanu atrisina, izvērtējot attiecīgās pašvaldības rīcībā esošo nodrošinājumu, kas nepieciešams sabiedriskās kārtības un drošības nodrošināšanai. Gadījumā, ja pašvaldību nodrošinājums ir līdzvērtīgs, valsts iestāde jautājumu par mantas nodošanu atrisina pēc izlozes principa.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Noteikumu projekts paredz, ka turpmāk Noteikumos Nr. 109, a</w:t>
            </w:r>
            <w:r w:rsidR="00000000" w:rsidRPr="00000000" w:rsidDel="00000000">
              <w:rPr>
                <w:i w:val="1"/>
                <w:u w:val="single"/>
                <w:rtl w:val="0"/>
              </w:rPr>
              <w:t xml:space="preserve">ttiecībā uz valsts kustamo mantu, kas nepieciešama pašvaldībai tās autonomās funkcijas (sabiedriskās kārtības un drošības nodrošināšana) izpildei, tiktu paredzēta atsevišķa kārtība,</w:t>
            </w:r>
            <w:r w:rsidR="00000000" w:rsidRPr="00000000" w:rsidDel="00000000">
              <w:rPr>
                <w:i w:val="1"/>
                <w:rtl w:val="0"/>
              </w:rPr>
              <w:t xml:space="preserve"> </w:t>
            </w:r>
            <w:r w:rsidR="00000000" w:rsidRPr="00000000" w:rsidDel="00000000">
              <w:rPr>
                <w:i w:val="1"/>
                <w:u w:val="single"/>
                <w:rtl w:val="0"/>
              </w:rPr>
              <w:t xml:space="preserve">proti, šāda valsts kustamā manta, kas ir specializēta (speciāli aprīkota)</w:t>
            </w:r>
            <w:r w:rsidR="00000000" w:rsidRPr="00000000" w:rsidDel="00000000">
              <w:rPr>
                <w:i w:val="1"/>
                <w:rtl w:val="0"/>
              </w:rPr>
              <w:t xml:space="preserve">, lai to izmantotu pašvaldības autonomās funkcijas sabiedriskās kārtības un drošības nodrošināšanas izpildei, kā, piemēram, operatīvie transportlīdzekļi, kas speciāli aprīkoti ar bākugunīm vai aizturēšanas telpu vai kuģošanas līdzekļi un citi tehniskie līdzekļi, t</w:t>
            </w:r>
            <w:r w:rsidR="00000000" w:rsidRPr="00000000" w:rsidDel="00000000">
              <w:rPr>
                <w:i w:val="1"/>
                <w:u w:val="single"/>
                <w:rtl w:val="0"/>
              </w:rPr>
              <w:t xml:space="preserve">iktu atsavināta pašvaldībai, kurai tā nepieciešama Pašvaldību likuma 4. panta pirmās daļas 14. punktā noteiktās pašvaldības autonomās funkcijas izpildei. </w:t>
            </w:r>
            <w:r w:rsidR="00000000" w:rsidRPr="00000000" w:rsidDel="00000000">
              <w:rPr>
                <w:i w:val="1"/>
                <w:rtl w:val="0"/>
              </w:rPr>
              <w:t xml:space="preserve">Tādējādi noteikumu projekts paredz papildināt Noteikumus Nr. 109 ar 23.5.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Publiskas personas mantas atsavināšanas likuma (turpmāk  - Atsavināšanas likums) 4.panta pirmajā daļā noteikts, </w:t>
            </w:r>
            <w:r w:rsidR="00000000" w:rsidRPr="00000000" w:rsidDel="00000000">
              <w:rPr>
                <w:u w:val="single"/>
                <w:rtl w:val="0"/>
              </w:rPr>
              <w:t xml:space="preserve">ka valsts mantas atsavināšanu var ierosināt, ja tā nav nepieciešama </w:t>
            </w:r>
            <w:r w:rsidR="00000000" w:rsidRPr="00000000" w:rsidDel="00000000">
              <w:rPr>
                <w:b w:val="1"/>
                <w:u w:val="single"/>
                <w:rtl w:val="0"/>
              </w:rPr>
              <w:t xml:space="preserve">attiecīgajai iestādei</w:t>
            </w:r>
            <w:r w:rsidR="00000000" w:rsidRPr="00000000" w:rsidDel="00000000">
              <w:rPr>
                <w:u w:val="single"/>
                <w:rtl w:val="0"/>
              </w:rPr>
              <w:t xml:space="preserve"> vai</w:t>
            </w:r>
            <w:r w:rsidR="00000000" w:rsidRPr="00000000" w:rsidDel="00000000">
              <w:rPr>
                <w:b w:val="1"/>
                <w:u w:val="single"/>
                <w:rtl w:val="0"/>
              </w:rPr>
              <w:t xml:space="preserve"> citām valsts iestādēm</w:t>
            </w:r>
            <w:r w:rsidR="00000000" w:rsidRPr="00000000" w:rsidDel="00000000">
              <w:rPr>
                <w:u w:val="single"/>
                <w:rtl w:val="0"/>
              </w:rPr>
              <w:t xml:space="preserve"> to funkciju nodrošināšanai. </w:t>
            </w:r>
            <w:r w:rsidR="00000000" w:rsidRPr="00000000" w:rsidDel="00000000">
              <w:rPr>
                <w:rtl w:val="0"/>
              </w:rPr>
              <w:t xml:space="preserve">Savukārt, izņēmums ir paredzēts 4.panta 1.</w:t>
            </w:r>
            <w:r w:rsidR="00000000" w:rsidRPr="00000000" w:rsidDel="00000000">
              <w:rPr>
                <w:vertAlign w:val="superscript"/>
                <w:rtl w:val="0"/>
              </w:rPr>
              <w:t xml:space="preserve">1</w:t>
            </w:r>
            <w:r w:rsidR="00000000" w:rsidRPr="00000000" w:rsidDel="00000000">
              <w:rPr>
                <w:rtl w:val="0"/>
              </w:rPr>
              <w:t xml:space="preserve">daļā – Ministru kabineta noteiktajos gadījumos valsts kustamo mantu var ierosināt atsavināt arī nenoskaidrojot publiskas personas vai tās iestāžu vajadzību pēc citai publiskai personai vai tās iestādēm nevajadzīgās kustamās mantas. Minētie izņēmumi ir noteikti Ministru kabineta 2011.gada 1.februāra noteikumu Nr.109 "Kārtība, kādā atsavināma publiskas personas manta" (turpmāk - MKN 109) 18.punktā.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nepieciešamo grozījumu mērķi, t.i., valsts iestādei nevajadzīgās kustamās mantas - tehniskā līdzekļa nodošanu pašvaldībām Pašvaldību likuma 4. panta pirmās daļas 14. punktā noteiktās pašvaldības autonomās funkcijas izpildei ( piedalīties sabiedriskās kārtības un drošības nodrošināšanā), Finanšu ministrija norāda, ka šāds izņēmums būtu paredzams/ ietverams MKN 109 18.punktā ( atbilstoši Atsavināšanas likuma 4.panta 1.</w:t>
            </w:r>
            <w:r w:rsidR="00000000" w:rsidRPr="00000000" w:rsidDel="00000000">
              <w:rPr>
                <w:vertAlign w:val="superscript"/>
                <w:rtl w:val="0"/>
              </w:rPr>
              <w:t xml:space="preserve">1 </w:t>
            </w:r>
            <w:r w:rsidR="00000000" w:rsidRPr="00000000" w:rsidDel="00000000">
              <w:rPr>
                <w:rtl w:val="0"/>
              </w:rPr>
              <w:t xml:space="preserve">daļai) nevis MKN 109 23.punktā, to papildinot ar 23.5. apakšpunktu, ņemot vērā, ka šādas kārtības paredzēšana MKN 109 23. punktā būtu pretrunā ar Atsavināšanas likuma 4.panta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norādīts, ka: "</w:t>
            </w:r>
            <w:r w:rsidR="00000000" w:rsidRPr="00000000" w:rsidDel="00000000">
              <w:rPr>
                <w:i w:val="1"/>
                <w:rtl w:val="0"/>
              </w:rPr>
              <w:t xml:space="preserve">atbilstoši Noteikumu Nr. 109 21. punktā noteiktajam, pašvaldībām būs noteikts divu nedēļu termiņš, lai pieteiktos uz tām vajadzīgo valsts kustamo mantu. Gadījumā, ja neviena pašvaldība noteiktajā termiņā nebūs pieteikusies uz noteikumu projekta 23.5. apakšpunktā  minēto mantu, tā tiks atsavināta atbilstoši Noteikumu Nr. 109 23. punktā jau pašlaik noteiktajā kārtībā". </w:t>
            </w:r>
            <w:r w:rsidR="00000000" w:rsidRPr="00000000" w:rsidDel="00000000">
              <w:rPr>
                <w:rtl w:val="0"/>
              </w:rPr>
              <w:t xml:space="preserve">Ievērojot minēto, norādām, ka piemērojot MKN 109 21.punktā noteikto kārtību t.i., publicējot informāciju VAS “Valsts nekustamie īpašumi” tīmekļvietnē par iestādei nevajadzīgo valsts kustamo mantu, uz to varēs pieteikties ne tikai pašvaldības, bet arī citas valsts iestādes, atvasinātas publiskas personas, to iestādes, sabiedriskā labuma organizācijas un sociālie uzņēmumi, kuriem attiecīgā valsts kustamā manta ir nepieciešama, ņemot vērā, ka tīmekļvietnē netiek paredzēts, ka kāds uz attiecīgo kustamo mantu nevar pieteikties.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norādīto, </w:t>
            </w:r>
            <w:r w:rsidR="00000000" w:rsidRPr="00000000" w:rsidDel="00000000">
              <w:rPr>
                <w:u w:val="single"/>
                <w:rtl w:val="0"/>
              </w:rPr>
              <w:t xml:space="preserve">Finanšu ministrija aicina Iekšlietu ministriju virzīt grozījumu MKN 109 18.punktā, tajā paredzot izņēmumu attiecībā uz kustamās mantas - tehniskā līdzekļa nodošanu pašvaldībām, kas nepieciešama Pašvaldību likuma 4. panta pirmās daļas 14. punktā noteiktās pašvaldības autonomās funkcijas izpildei,</w:t>
            </w:r>
            <w:r w:rsidR="00000000" w:rsidRPr="00000000" w:rsidDel="00000000">
              <w:rPr>
                <w:rtl w:val="0"/>
              </w:rPr>
              <w:t xml:space="preserve"> ņemot vērā, ka ja šāds izņēmums tiktu paredzēts MKN 109 18.punktā, valsts iestāde (piemēram, Valsts policija) varētu šo kustamo mantu ( tehnisko līdzekli) nodot pašvaldībai, kurai attiecīgais tehniskais līdzeklis būtu nepieciešams. Savukārt gadījumā, ja nevienai pašvaldībai šī valsts iestādei ( Valsts policijai) nevajadzīgā kustamā manta nebūs nepieciešama, atbilstoši MKN 109 noteiktajai kārtībai ( 20.un turpmākie punkti) varēs noskaidrot ministriju, iestāžu, atvasinātu publisku personu u.c. vajadzību pēc iestādei nevajadzīgās kustamās mantas.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24-TA-848</w:t>
    </w:r>
    <w:r>
      <w:br/>
    </w:r>
    <w:r w:rsidR="00000000" w:rsidRPr="00000000" w:rsidDel="00000000">
      <w:rPr>
        <w:rtl w:val="0"/>
      </w:rPr>
      <w:t xml:space="preserve">Izdrukāts 11.12.2024. 11.28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24-TA-848</w:t>
    </w:r>
    <w:r>
      <w:br/>
    </w:r>
    <w:r w:rsidR="00000000" w:rsidRPr="00000000" w:rsidDel="00000000">
      <w:rPr>
        <w:rtl w:val="0"/>
      </w:rPr>
      <w:t xml:space="preserve">Izdrukāts 11.12.2024. 11.28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Atzinumi_24-TA-848.docx</dc:title>
</cp:coreProperties>
</file>

<file path=docProps/custom.xml><?xml version="1.0" encoding="utf-8"?>
<Properties xmlns="http://schemas.openxmlformats.org/officeDocument/2006/custom-properties" xmlns:vt="http://schemas.openxmlformats.org/officeDocument/2006/docPropsVTypes"/>
</file>