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23-TA-1375: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4.3.3.7. pasākuma “Valsts darba inspekcijas veiktspējas stiprināšana un pakalpojumu modernizēšana”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4.3.3.7. pasākuma “Valsts darba inspekcijas veiktspējas stiprināšana un pakalpojumu modernizēšana”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sēdes protokollēmuma projekta 4.punktam 4.3.3.7. pasākuma ilgtspējas nodrošināšanai, sākot ar 2030. gadu, būs nepieciešamas divas amata vietas. Ņemot vērā Valsts sekretāru sanāksmes 30.03.2023. protokola Nr.12 4.§ 1.punktā noteikto, ka tiesību aktu projekti, kuru turpmākai ieviešanai būs nepieciešama papildu pastāvīgu amata vietu izveide, obligāti saskaņojami ar Valsts kanceleju, uzskatām, ka jautājumā par jaunu amata vietu izveidi un ar nodarbināto atlīdzību saistītiem jautājumiem būtisks ir Valsts kancelejas viedoklis.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pārējās projekta īstenošanas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atrunāto, ka projekta  darbībām varētu tikt piesaistīti ārvalstu eksperti, lektori, aicinām izvērtēt papildināt noteikumu projektu ar atbilstošu apakšpunktu par saistītām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Viāna Ruba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2018.gada 17.jūlija noteikumu Nr.421 “Kārtība, kādā veic gadskārtējā valsts budžeta likumā noteiktās apropriācijas izmaiņas” 24.2.apakšpunktā noteikts, ka Ministru kabinets pieņem lēmumu par konkrētā plānotā projekta izdevumu priekšfinansēšanu noteiktā apjomā un izdevumu pozīcijām atbilstoši projektā izvirzītajam mērķim, pamatojoties uz iesniegto argumentāciju un </w:t>
            </w:r>
            <w:r w:rsidR="00000000" w:rsidRPr="00000000" w:rsidDel="00000000">
              <w:rPr>
                <w:u w:val="single"/>
                <w:rtl w:val="0"/>
              </w:rPr>
              <w:t xml:space="preserve">risku analīzi</w:t>
            </w:r>
            <w:r w:rsidR="00000000" w:rsidRPr="00000000" w:rsidDel="00000000">
              <w:rPr>
                <w:rtl w:val="0"/>
              </w:rPr>
              <w:t xml:space="preserve">. Līdz ar to lūdzam anotācijas 1.3.apakšsadaļas punktā “Risinājuma apraksts” sniegt novērtējumu, kāds ir risks (zems, vidējs, augsts), ka pirms projekta apstiprināšanas veiktās izmaksas var netikt atzītas par attiecināmām. Vienlaikus lūdzam anotācijā sniegt informāciju par 4.3.3.7. pasākuma projekta īstenošanas gaitu, gadījumā, ja priekšfinansējums 350 223 </w:t>
            </w:r>
            <w:r w:rsidR="00000000" w:rsidRPr="00000000" w:rsidDel="00000000">
              <w:rPr>
                <w:i w:val="1"/>
                <w:rtl w:val="0"/>
              </w:rPr>
              <w:t xml:space="preserve">euro </w:t>
            </w:r>
            <w:r w:rsidR="00000000" w:rsidRPr="00000000" w:rsidDel="00000000">
              <w:rPr>
                <w:rtl w:val="0"/>
              </w:rPr>
              <w:t xml:space="preserve">apmērā netiks piešķirts.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anotācijas 3.sadaļas 6.punktā 5.rindkopā pirms vārdiem “350 223 </w:t>
            </w:r>
            <w:r w:rsidR="00000000" w:rsidRPr="00000000" w:rsidDel="00000000">
              <w:rPr>
                <w:i w:val="1"/>
                <w:rtl w:val="0"/>
              </w:rPr>
              <w:t xml:space="preserve">euro </w:t>
            </w:r>
            <w:r w:rsidR="00000000" w:rsidRPr="00000000" w:rsidDel="00000000">
              <w:rPr>
                <w:rtl w:val="0"/>
              </w:rPr>
              <w:t xml:space="preserve">apmērā” lietot vārdus “ne vairāk kā” atbilstoši Ministru kabineta sēdes protokollēmuma projekta 3.punktā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2023. gada 17. janvāra noteikumu Nr. 15 “Maksimāli pieļaujamā valsts budžeta izdevumu kopapjoma un katrai ministrijai un citai centrālajai valsts iestādei paredzētā izdevumu kopējā apjoma noteikšanas kārtība vidējam termiņam” 9.4.apakšpunktā noteikto, lūdzam papildināt anotācijas 3.sadaļas punktu “Cita informācija”, norādot, ka LM, iesniedzot FM pieprasījumu finansējuma palielināšanai pievienos Vides aizsardzības un reģionālās attīstības ministrijas atzinumu.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23-TA-1375</w:t>
    </w:r>
    <w:r>
      <w:br/>
    </w:r>
    <w:r w:rsidR="00000000" w:rsidRPr="00000000" w:rsidDel="00000000">
      <w:rPr>
        <w:rtl w:val="0"/>
      </w:rPr>
      <w:t xml:space="preserve">Izdrukāts 21.02.2024. 14.14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23-TA-1375</w:t>
    </w:r>
    <w:r>
      <w:br/>
    </w:r>
    <w:r w:rsidR="00000000" w:rsidRPr="00000000" w:rsidDel="00000000">
      <w:rPr>
        <w:rtl w:val="0"/>
      </w:rPr>
      <w:t xml:space="preserve">Izdrukāts 21.02.2024. 14.14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Atzinumi_23-TA-1375.docx</dc:title>
</cp:coreProperties>
</file>

<file path=docProps/custom.xml><?xml version="1.0" encoding="utf-8"?>
<Properties xmlns="http://schemas.openxmlformats.org/officeDocument/2006/custom-properties" xmlns:vt="http://schemas.openxmlformats.org/officeDocument/2006/docPropsVTypes"/>
</file>