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Vadošā iestāde vai deleģētā iestāde neveic šo noteikumu </w:t>
            </w:r>
            <w:r w:rsidR="00000000" w:rsidRPr="00000000" w:rsidDel="00000000">
              <w:rPr>
                <w:rtl w:val="0"/>
              </w:rPr>
              <w:t xml:space="preserve">64.2.</w:t>
            </w:r>
            <w:r w:rsidR="00000000" w:rsidRPr="00000000" w:rsidDel="00000000">
              <w:rPr>
                <w:rtl w:val="0"/>
              </w:rPr>
              <w:t xml:space="preserve"> apakšpunktā</w:t>
            </w:r>
            <w:r w:rsidR="00000000" w:rsidRPr="00000000" w:rsidDel="00000000">
              <w:rPr>
                <w:rtl w:val="0"/>
              </w:rPr>
              <w:t xml:space="preserve"> minētās pārbaudes, ja finansējuma saņēmējs, kas ir starptautiskā organizācija, iesniedz vadošajā iestādē vai deleģētajā iestādē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155. panta 1. punkta pirmās daļas "a", "b" un "c" apakšpunktā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Ministru kabineta 2022. gada 18. oktobra noteikumu Nr. 651 “Iekšējās drošības fonda, Patvēruma, migrācijas un integrācijas fonda un Finansiāla atbalsta instrumenta robežu pārvaldībai un vīzu politikai 2021.–2027. gada plānošanas perioda īstenošanas vadības kārtība” 64.</w:t>
            </w:r>
            <w:r w:rsidR="00000000" w:rsidRPr="00000000" w:rsidDel="00000000">
              <w:rPr>
                <w:vertAlign w:val="superscript"/>
                <w:rtl w:val="0"/>
              </w:rPr>
              <w:t xml:space="preserve">1 </w:t>
            </w:r>
            <w:r w:rsidR="00000000" w:rsidRPr="00000000" w:rsidDel="00000000">
              <w:rPr>
                <w:rtl w:val="0"/>
              </w:rPr>
              <w:t xml:space="preserve">punktā, 64.</w:t>
            </w:r>
            <w:r w:rsidR="00000000" w:rsidRPr="00000000" w:rsidDel="00000000">
              <w:rPr>
                <w:vertAlign w:val="superscript"/>
                <w:rtl w:val="0"/>
              </w:rPr>
              <w:t xml:space="preserve">2</w:t>
            </w:r>
            <w:r w:rsidR="00000000" w:rsidRPr="00000000" w:rsidDel="00000000">
              <w:rPr>
                <w:rtl w:val="0"/>
              </w:rPr>
              <w:t xml:space="preserve">2. un 64.</w:t>
            </w:r>
            <w:r w:rsidR="00000000" w:rsidRPr="00000000" w:rsidDel="00000000">
              <w:rPr>
                <w:vertAlign w:val="superscript"/>
                <w:rtl w:val="0"/>
              </w:rPr>
              <w:t xml:space="preserve">2</w:t>
            </w:r>
            <w:r w:rsidR="00000000" w:rsidRPr="00000000" w:rsidDel="00000000">
              <w:rPr>
                <w:rtl w:val="0"/>
              </w:rPr>
              <w:t xml:space="preserve">3., 78.3. un 78.4. apakšpunktā, precizēt regulas atsauces, norādot atsauces uz Regulu 2024/2509 un tās attiecīgajiem pantiem.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13.12.2024.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13.12.2024.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Atzinumi_24-TA-2716.docx</dc:title>
</cp:coreProperties>
</file>

<file path=docProps/custom.xml><?xml version="1.0" encoding="utf-8"?>
<Properties xmlns="http://schemas.openxmlformats.org/officeDocument/2006/custom-properties" xmlns:vt="http://schemas.openxmlformats.org/officeDocument/2006/docPropsVTypes"/>
</file>