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veiktas izmaiņas informācijas sniegšanas pienākumos, kā arī to, ka noteikumu projekta anotācijā ir norādes par administratīvā sloga samazināšanu, lūdzu veikt noteikumu projektā iekļauto informācijas sniegšanas pienākumu un atbilstības prasību vērtējumu (ja ir attiecināms) un atbilstoši vērtējumam veikt administratīvo izmaksu un atbilstības izmaksu monetāru novērtējumu, kas aizpildāms par fiziskām un juridiskām personām anotācijas 2. sadaļas 2.3., 2.4. apakšpunktā un valsts vai pašvaldību institūcijām 7. sadaļas 7.2.,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veiktas izmaiņas informācijas sniegšanas pienākumos, kā arī to, ka noteikumu projekta anotācijā ir norādes par administratīvā sloga samazināšanu, lūdzu veikt noteikumu projektā iekļauto informācijas sniegšanas pienākumu un atbilstības prasību vērtējumu (ja ir attiecināms) un atbilstoši vērtējumam veikt administratīvo izmaksu un atbilstības izmaksu monetāru novērtējumu, kas aizpildāms par valsts vai pašvaldību institūcijām 7. sadaļas 7.2. un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18.</w:t>
            </w:r>
            <w:r w:rsidR="00000000" w:rsidRPr="00000000" w:rsidDel="00000000">
              <w:rPr>
                <w:vertAlign w:val="superscript"/>
                <w:rtl w:val="0"/>
              </w:rPr>
              <w:t xml:space="preserve">2</w:t>
            </w:r>
            <w:r w:rsidR="00000000" w:rsidRPr="00000000" w:rsidDel="00000000">
              <w:rPr>
                <w:rtl w:val="0"/>
              </w:rPr>
              <w:t xml:space="preserve"> punktu, administratīvo izmaksu izvērtējums ir veicams, un aprēķina rezultāts iekļaujams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05.11.2024.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