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sociālo drošību""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anotāciju ar skaidru izvērtējumu, vai jaunais slieksnis 22% apmērā kompleksi ar citiem pasākumiem apmierinās </w:t>
            </w:r>
            <w:r w:rsidR="00000000" w:rsidRPr="00000000" w:rsidDel="00000000">
              <w:rPr>
                <w:u w:val="single"/>
                <w:rtl w:val="0"/>
              </w:rPr>
              <w:t xml:space="preserve">visas pamatvajadzības</w:t>
            </w:r>
            <w:r w:rsidR="00000000" w:rsidRPr="00000000" w:rsidDel="00000000">
              <w:rPr>
                <w:rtl w:val="0"/>
              </w:rPr>
              <w:t xml:space="preserve">, radot iespēju veidot cilvēka cieņai atbilstošu dzīvi gadījumā, kad pati persona to nespēj.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8.1.12. uz cilvēktiesībām, demokrātiskām vērtībām un pilsoniskās sabiedrības attīstību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aizpildīt šo lauku, ņemot vērā to, ka projekts tieši skar cilvēktiesības (pamattiesības) un demokrātiskās vērtības.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24-TA-2276</w:t>
    </w:r>
    <w:r>
      <w:br/>
    </w:r>
    <w:r w:rsidR="00000000" w:rsidRPr="00000000" w:rsidDel="00000000">
      <w:rPr>
        <w:rtl w:val="0"/>
      </w:rPr>
      <w:t xml:space="preserve">Izdrukāts 25.09.2024.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24-TA-2276</w:t>
    </w:r>
    <w:r>
      <w:br/>
    </w:r>
    <w:r w:rsidR="00000000" w:rsidRPr="00000000" w:rsidDel="00000000">
      <w:rPr>
        <w:rtl w:val="0"/>
      </w:rPr>
      <w:t xml:space="preserve">Izdrukāts 25.09.2024.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