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25-TA-1023: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Latvijas invazīvo sugu saraksts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(Publiskās apspriešanas viedokļu pārskats.)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Augu audzēšanas, turēšanas un tirdzniecības vietu kontroli un tirgotāju uzraudzību par Latvijas invazīvās sugas - Spānijas kailgliemeža klātbūtni veic Valsts augu aizsardzības dienests.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šo punktu, precizējot arī anotāciju, jo, atbilstoši Sugu un biotopu aizsardzības likuma 6. panta 4. daļas 1. punktā noteiktajam, VAAD veic kompetentās iestādes funkcijas ES Invazīvo sugu sarakstā iekļautajām sauszemes augu sugām.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Slokenberga (ZM)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Augu audzēšanas, turēšanas un tirdzniecības vietu kontroli un tirgotāju uzraudzību par Latvijas invazīvās sugas - Spānijas kailgliemeža klātbūtni veic Valsts augu aizsardzības dienests.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Sugu un biotopu aizsardzības likumā ir noteikts kompetenču sadalījums, proti, 6.pantā ir noteikta Valsts augu aizsardzības dienesta kompetence tikai  attiecībā uz invazīvajām augu sugām. Saskaņā ar Sugu un biotopu aizsardzības likuma 6. panta 1. daļu, VAAD kompetence invazīvo sugu jomā attiecas tikai uz invazīvajām augu sugām. Spānijas kailgliemezis (Arion vulgaris) ir dzīvnieku valsts suga, līdz ar to tā uzraudzība neietilpst VAAD funkcijās. Savukārt, minētā likuma 23.² panta pirmā daļa tieši nosaka VAAD pienākumus stādaudzētavu un tirdzniecības vietu uzraudzībā, taču tas attiecas tikai uz ES saraksta invazīvajām sauszemes augu sugām. Pamatojoties uz iepriekš minēto, svītrot noteikumu projekta 4.punktu, jo minētais ir pretrunā Sugu un biotopu aizsardzības likumā noteiktajām kompetencēm un  Ministru kabineta noteikumi nedrīkst paplašināt VAAD kompetenci ārpus likumā definētā tvēruma.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Gunita Šķupele (VAAD)</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no anotācijas šādas rindkopas: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Spānijas kailgliemeža ienākšanas ceļš Latvijā saistīts gk. ar podoto stādu tirdzniecību, nepieciešams stādaudzētavās kontrolēt Spānijas kailgliemeža klātbūtni, lai novērstu tā turpmāko izplatīšanos. Latvijā stādaudzētavas kontrolē Dienests, noteikumu projekts paredz, ka audzēšanas, turēšanas un tirdzniecības vietu kontroli un tirgotāju uzraudzību par Spānijas kailgliemeža klātbūtni veic Dienests.", jo tas ir pētījumos nepamatots apgalvojums.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Augu aizsardzības likuma 4.panta trešajai daļai Dienesta uzdevums ir laikus konstatēt kaitīgo organismu parādīšanos, prognozēt to attīstību, noteikt augu karantīnas pasākumus konkrētos gadījumos un vietās, kā arī veicināt augu aizsardzības pasākumu veikšanu tādā apjomā, lai likvidētu vai ierobežotu kaitīgo organismu izplatīšanos un samazinātu to negatīvo ietekmi. Savukārt augu aizsardzība ir tiesisko, tehnisko, organizatorisko un praktisko pasākumu kopums, kas veicams, lai izpētītu augiem kaitīgo un konkurējošo organismu bioloģiskos un ekoloģiskos faktorus, noteiktu un īstenotu šo organismu izplatības ierobežošanu un apkarošanu.", jo Augu aizsrdzības likumā ar jēdzienu "kaitīgie organismi" saprot "12) kaitīgie organismi — dzīvnieku vai augu valsts izcelsmes kaitīgie organismi (vīrusi, mikoplazma vai citi patogēni), kas apdraud augus vai augu produktus".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Slokenberga (ZM)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tekstu sadaļas "Pašreizējā situācija" 8.rindkopas otro teikumu, jo Spānijas kailgliemeža savairošanās un dzīvošanas vietas nav lauksaimniecības platības, kuras regulāri tiek apstrādātas. Attiecīgi to ierobežošana nav nepieciešama un augu aizsardzības līdzekļi šim mērķim Latvijā netiek lietoti.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Gunita Šķupele (VAAD)</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Sadaļa "Problēmas un risinājumi", apakšsadaļā "Risinājumu apraksts" 6.rindkopā - pieminētā Augu aizsardzības likuma 4.panta trešā daļa attiecas gan uz augu nekarantīnas kaitīgo organismu konstatēšanu, gan uz augu karantīnas organismu konstatēšanu. Konstatējot nekarantīnas organismus, netiek piemēroti fitosanitārie pasākumi, kas ietvertu inficēto augu iznīcināšanu, nelaišanu tirgū un tamlīdzīgi. Savukārt konstatējot augu karantīnas organismus, kas oficiāli ir noteikti Komisijas Īstenošanas 2019. gada 28. novembra regulā (ES) 2019/2072, ar ko paredz vienotus nosacījumus Eiropas Parlamenta un Padomes Regulas (ES) 2016/2031 par aizsardzības pasākumiem pret augiem kaitīgajiem organismiem īstenošanai, atceļ Komisijas Regulu (EK) Nr. 690/2008 un groza Komisijas Īstenošanas regulu (ES) 2018/2019, tiek piemēroti fitosanitārie pasākumi.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Spānijas kailgliemezis nav ietverts Eiropas Savienības augu karantīnas organismu sarakstā, līdz ar to izplatību ierobežojošās darbības attiecībā uz to Augu aizsardzības likuma tvērumā nav piemērojamas.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lūdzu izslēgt šo atsauci no anotācijas.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Gunita Šķupele (VAAD)</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svītrot sadaļas "Problēmas un risinājumi", apakšsadaļas "Risinājumu apraksts", 5.rindkopas 2.teikumu, jo  Sugu un biotopu aizsardzības likuma 6.panatā ir noteikta VAAD kompetence attiecībā uz ES saraksta invazīvajiem sauszemes augiem. 23.</w:t>
            </w:r>
            <w:r w:rsidR="00000000" w:rsidRPr="00000000" w:rsidDel="00000000">
              <w:rPr>
                <w:vertAlign w:val="superscript"/>
                <w:rtl w:val="0"/>
              </w:rPr>
              <w:t xml:space="preserve">2</w:t>
            </w:r>
            <w:r w:rsidR="00000000" w:rsidRPr="00000000" w:rsidDel="00000000">
              <w:rPr>
                <w:rtl w:val="0"/>
              </w:rPr>
              <w:t xml:space="preserve"> panta pirmajā daļā ir noteikta VAAD kompetence attiecībā uz stādaudzētavu un tirdzniecības vietu uzraudzību un kontroli ES saraksta invazīvajiem sauszemes augiem. Spānijas kailgliemezis (Arion vulgaris) ir dzīvnieku valsts suga, līdz ar to tā uzraudzība neietilpst VAAD funkcijās.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Gunita Šķupele (VAAD)</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precizēt Sadaļas "Pašreizējā situācija", 5. rindkopas tekstu, jo sniegtā informācija ir nekorekta. Spānijas kailgliemezis nav iekļauts VAAD kaitīgo organismu sarakstā, tiesību normās nepastāv jēdziens “VAAD kaitīgo organismu saraksts”.   Norādītajā tīmekļvietnes adresē  atrodas pēc VAAD iniciatīvas sagatavoti informatīvi materiāli ar mērķi informēt un izglītot sabiedrību par Latvijā izplatītākajiem kaitīgiem organismiem - nezālēm, slimībām, kaitēkļiem, kas kaitē kultūraugiem.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Gunita Šķupele (VAAD)</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Projekta izpildē iesaistītās institūcijas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svītrot vārdus 'Valsts augu aizsardzības dienests', pamatojoties uz Sugu un biotopu aizsardzības likumā noteikto Valsts augu aizsardzības dienesta kompetenci.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Gunita Šķupele (VAAD)</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 Projekta izpildes ietekme uz pārvaldes funkcijām un institucionālo struktūru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svītrot 4.punktā vārdus 'Valsts augu aizsardzības dienests' , jo ir pretrunā Sugu un biotopu aizsardzības likumā noteiktajām Valsts augu aizsardzības likuma konpetēncēm.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Gunita Šķupele (VAAD)</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25-TA-1023</w:t>
    </w:r>
    <w:r>
      <w:br/>
    </w:r>
    <w:r w:rsidR="00000000" w:rsidRPr="00000000" w:rsidDel="00000000">
      <w:rPr>
        <w:rtl w:val="0"/>
      </w:rPr>
      <w:t xml:space="preserve">Izdrukāts 26.11.2025. 18.10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25-TA-1023</w:t>
    </w:r>
    <w:r>
      <w:br/>
    </w:r>
    <w:r w:rsidR="00000000" w:rsidRPr="00000000" w:rsidDel="00000000">
      <w:rPr>
        <w:rtl w:val="0"/>
      </w:rPr>
      <w:t xml:space="preserve">Izdrukāts 26.11.2025. 18.10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Atzinumi_25-TA-1023.docx</dc:title>
</cp:coreProperties>
</file>

<file path=docProps/custom.xml><?xml version="1.0" encoding="utf-8"?>
<Properties xmlns="http://schemas.openxmlformats.org/officeDocument/2006/custom-properties" xmlns:vt="http://schemas.openxmlformats.org/officeDocument/2006/docPropsVTypes"/>
</file>