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26-TA-749: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Starptautisko un Latvijas Republikas nacionālo sankciju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26-TA-749</w:t>
    </w:r>
    <w:r>
      <w:br/>
    </w:r>
    <w:r w:rsidR="00000000" w:rsidRPr="00000000" w:rsidDel="00000000">
      <w:rPr>
        <w:rtl w:val="0"/>
      </w:rPr>
      <w:t xml:space="preserve">Izdrukāts 20.04.2026. 18.46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26-TA-749</w:t>
    </w:r>
    <w:r>
      <w:br/>
    </w:r>
    <w:r w:rsidR="00000000" w:rsidRPr="00000000" w:rsidDel="00000000">
      <w:rPr>
        <w:rtl w:val="0"/>
      </w:rPr>
      <w:t xml:space="preserve">Izdrukāts 20.04.2026. 18.46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