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Iekšlietu ministrijas (turpmāk – IeM) atkārtoti saskaņošanā nodoto rīkojuma projektu (26-TA-23)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lai arī situācija datu centru infrastruktūras jomā šobrīd ir saspringta un atsevišķos gadījumos kritiska, tas nedrīkst kļūt par pamatojumu sasteigtām investīcijām bez pilnvērtīga drošības, izmaksu un ilgtspējas izvērtējuma. Svarīgi pieņemt stratēģiski pamatotus lēmumus, kas kalpo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augstas intensitātes skaitļošanas, mākslīgā intelekta un datu analītikas risinājumu lomai, infrastruktūrai jābūt projektētai atbilstoši šīm tendencēm. Esošo datu centru pielāgošana šādām vajadzībām avārijas režīmā ir dārga un neefektīva, savukārt savlaicīga ilgtermiņa plānošana ļauj ieviest modernus, energoefektīvus un drošus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publiskā sektora mērķim nevajadzētu būt tikai ikdienas problēmu uzturētspējīgai risināšanai, bet gan efektīvākam, drošākam un inovatīvākam valsts digitālās infrastruktūras modelim. Tas ietver tirgus iespēju izvērtēšanu, privātā sektora kompetences izmantošanu, starptautisku standartu ievērošanu un elastības saglabāšanu nākotnes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sākotnēji pausto pozīciju un atkārtoti aicina pirms investīciju veikšanas nodrošināt izvērtējumu par privātā sektora datu centru izmantošanas iespējām, tostarp par to atbilstību kiberdrošības un spēkā esošo normatīvo aktu prasībām, kā arī par sertifikācijas iespējām. Privātā sektora datu centru risinājumi var samazināt pārbūves un ekspluatācijas izdevumus, paātrināt ieviešanas termiņus un nodrošināt infrastruktūru atbilstoši starptautiski atzītiem standartiem, tādējādi mazinot avāriju un dīkstāvju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šādu izvērtējumu turpmākajās projekta izmaksu, drošības un risku analīzēs (gan šī projekta ietvaros, gan citās investīcijās valsts nozīmes datu centros), kā arī salīdzināt kopējās izmaksas ar privāto komersantu piedāvātajiem datu centru risinājumiem, lai nodrošinātu valsts līdzekļu lietderīgu un efektīvu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28.07.2026.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28.07.2026.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