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13. aprīļa noteikumos Nr. 286 "Veselības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(Uzņēmumu reģistra 2024.gada lēmums par SIA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(Satuti_Lielstraupes 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(Uzņēmumu reģistra 24.09.2024 lēm. Nr.6-12/80705 ""Par izmaiņu reģistrēšanu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"Ludzas medicīnas centrs" Lursoft.lv)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lai nodrošinātu digitālās veselības politikas īstenošanu, ir tiesīga slēgt deleģēšanas līgumus ar privātpersonām;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28. jūlija rīkojuma Nr. 623 “Par Veselības ministrijas padotībā esošās valsts pārvaldes iestādes – Nacionālā veselības dienesta – reorganizāciju” 2. punktam sabiedrība ar ierobežotu atbildību "Latvijas Digitālās veselības centrs" ar 2025. gada 1. janvāri ir Nacionālā veselības dienesta tiesību, saistību, finanšu līdzekļu, mantas un lietvedības pārņēmēja attiecībā uz funkciju – īstenot e-veselības politiku – un noteiktiem valsts pārvaldes uzdevumiem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un noteikumu projekta anotācijā norādītā izriet, ka atbilstoši līdzšinējiem Ministru kabineta pieņemtajiem lēmumiem, e-veselības (digitālās veselības) politikas īstenošana ar 2025. gada 1. janvāri tiek nodota noteiktai privātpersonai, proti, SIA "Latvijas Digitālās veselības centrs", kapitālsabiedrībai, kurā Veselības ministrija ir kapitāla daļu turētāja. Vienlaikus noteikumu projekta 7.4.</w:t>
            </w:r>
            <w:r w:rsidR="00000000" w:rsidRPr="00000000" w:rsidDel="00000000">
              <w:rPr>
                <w:vertAlign w:val="superscript"/>
                <w:rtl w:val="0"/>
              </w:rPr>
              <w:t xml:space="preserve">1</w:t>
            </w:r>
            <w:r w:rsidR="00000000" w:rsidRPr="00000000" w:rsidDel="00000000">
              <w:rPr>
                <w:rtl w:val="0"/>
              </w:rPr>
              <w:t xml:space="preserve"> apakšpunkts paredz, ka ministrija ir tiesīga slēgt deleģēšanas līgumus ar privātpersonām. Minētais regulējums rada iespaidu, ka Veselības ministrija var slēgt deleģēšanas līgumu par šī uzdevuma izpildi arī ar citām privātpersonām, lai gan no anotācijā ietvertā skaidrojuma izriet, ka šis uzdevums būs SIA "Latvijas Digitālās veselības centrs" kompetencē. Aicinām izvērtēt iespēju noteikt, ka minētais uzdevums tiek deleģēts SIA "Latvijas Digitālās veselības centrs", vai attiecīgi skaidrot, kāpēc noteikumu projektā ietverts plašāks formulējums.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24-TA-795</w:t>
    </w:r>
    <w:r>
      <w:br/>
    </w:r>
    <w:r w:rsidR="00000000" w:rsidRPr="00000000" w:rsidDel="00000000">
      <w:rPr>
        <w:rtl w:val="0"/>
      </w:rPr>
      <w:t xml:space="preserve">Izdrukāts 07.11.2024.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24-TA-795</w:t>
    </w:r>
    <w:r>
      <w:br/>
    </w:r>
    <w:r w:rsidR="00000000" w:rsidRPr="00000000" w:rsidDel="00000000">
      <w:rPr>
        <w:rtl w:val="0"/>
      </w:rPr>
      <w:t xml:space="preserve">Izdrukāts 07.11.2024.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Atzinumi_24-TA-795.docx</dc:title>
</cp:coreProperties>
</file>

<file path=docProps/custom.xml><?xml version="1.0" encoding="utf-8"?>
<Properties xmlns="http://schemas.openxmlformats.org/officeDocument/2006/custom-properties" xmlns:vt="http://schemas.openxmlformats.org/officeDocument/2006/docPropsVTypes"/>
</file>