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26-TA-1227: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14. jūlija noteikumos Nr. 459 "Noteikumi par atbalstu dzīvojamo īres māju būvniecībai Eiropas Savienības Atveseļošanas un noturības mehānisma plāna 3.1. reformu un investīciju virziena "Reģionālā politika" 3.1.1.4.i. investīcijas "Finansēšanas fonda izveide zemas īres mājokļu būvniecībai" un 3.1.1.7.i. investīcijas "Aizdevumi nekustamā īpašuma attīstītājiem zemas īres maksas mājokļu būvniecībai" ietvaros"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ar noteikumu projektu plānotos grozījumus, lūdzam papildināt anotāciju ar informāciju, vai tiks veikti grozījumi arī līgumā, kas noslēgts starp Ekonomikas ministriju un akciju sabiedrību "Attīstības finanšu institūcija Altum".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atbilstoši papildināt arī anotācijas 2.1. sadaļas apakšsadaļu "Juridiskās personas" ar norādi uz akciju sabiedrību "Attīstības finanšu institūcija Altum" un 7.1. sadaļu ar norādi uz Ekonomikas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anotācijā norādīto informāciju "2025.gada 19.novembrī apstiprinātais Pielikums Eiropas Padomes 2021.gada 6.jūlija lēmumam par Latvijas Atveseļošanas un noturības mehānisma plāna izvērtējuma apstiprināšanu (​Annex to the Proposal for a Council Implementing Decision amending the Implementing Decision of 13 July 2021 on the approval of the assessment of the recovery and resilience plan for Latvia) paredz 109.b atskaites punkta izpildes termiņu 2026.gada 2.ceturksni, savukārt, 5.maksājuma pieprasījums Eiropas Komisijā tiks iesniegts 2026.gada augusta beigās – septembrī. Līdz ar to noteikumu projektā paredzētais grozījums MK noteikumu Nr.459 8.</w:t>
            </w:r>
            <w:r w:rsidR="00000000" w:rsidRPr="00000000" w:rsidDel="00000000">
              <w:rPr>
                <w:vertAlign w:val="superscript"/>
                <w:rtl w:val="0"/>
              </w:rPr>
              <w:t xml:space="preserve">1</w:t>
            </w:r>
            <w:r w:rsidR="00000000" w:rsidRPr="00000000" w:rsidDel="00000000">
              <w:rPr>
                <w:rtl w:val="0"/>
              </w:rPr>
              <w:t xml:space="preserve"> 2.punktā neparedz ietekmi uz maksājuma pieprasījuma iesniegšanu Eiropas Komisijā un ir konceptuāli saskaņoti ar Finanšu ministriju un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ka lai gan minētais Padomes īstenošanas lēmums paredz kā 109b mērķrādītāja izpildes termiņu 2026.gada 2.ceturksni, noteikumu projektā kā galējais līgumu slēgšanas termiņš ar atbalsta saņēmējiem tiek norādīts 15.augusts, lai nodrošinātu, ka finansējuma saņēmēja pusē tiek veiktas visas nepieciešamās darbības, kas finansējuma pārdales kontekstā saistītas ar 109b rādītāja sasniegšanu, un nodrošinātu prasību, ka visām investīcijām un darbībām, t.sk. visām nepieciešamajām pārbaudēm, kas saistītas ar Atveseļošanas un noturības mehānisma (turpmāk – AF) rādītāju sasniegšanu, jābūt pabeigtām līdz 2026.gada 31.augustam. Grozījums Ministru kabineta (turpmāk – MK) 2022. gada 14. jūlija noteikumu Nr. 459 "Noteikumi par atbalstu dzīvojamo īres māju būvniecībai Eiropas Savienības Atveseļošanas un noturības mehānisma plāna 3.1. reformu un investīciju virziena "Reģionālā politika" 3.1.1.4.i. investīcijas "Finansēšanas fonda izveide zemas īres mājokļu būvniecībai" un 3.1.1.7.i. investīcijas "Aizdevumi nekustamā īpašuma attīstītājiem zemas īres maksas mājokļu būvniecībai" ietvaros" (turpmāk – MK noteikumi Nr.459) 8.</w:t>
            </w:r>
            <w:r w:rsidR="00000000" w:rsidRPr="00000000" w:rsidDel="00000000">
              <w:rPr>
                <w:vertAlign w:val="superscript"/>
                <w:rtl w:val="0"/>
              </w:rPr>
              <w:t xml:space="preserve">1</w:t>
            </w:r>
            <w:r w:rsidR="00000000" w:rsidRPr="00000000" w:rsidDel="00000000">
              <w:rPr>
                <w:rtl w:val="0"/>
              </w:rPr>
              <w:t xml:space="preserve"> 2.apakšpunktā neradīs negatīvu ietekmi uz 5.maksājuma pieprasījuma iesniegšanu Eiropas Komisijā.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svītrot teikuma daļu "5.maksājuma pieprasījums Eiropas Komisijā tiks iesniegts 2026.gada augusta beigās – septembrī. Līdz ar to noteikumu projektā paredzētais grozījums MK noteikumu Nr.459 8.</w:t>
            </w:r>
            <w:r w:rsidR="00000000" w:rsidRPr="00000000" w:rsidDel="00000000">
              <w:rPr>
                <w:vertAlign w:val="superscript"/>
                <w:rtl w:val="0"/>
              </w:rPr>
              <w:t xml:space="preserve">1</w:t>
            </w:r>
            <w:r w:rsidR="00000000" w:rsidRPr="00000000" w:rsidDel="00000000">
              <w:rPr>
                <w:rtl w:val="0"/>
              </w:rPr>
              <w:t xml:space="preserve"> 2.punktā neparedz ietekmi uz maksājuma pieprasījuma iesniegšanu Eiropas Komisijā".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Lapsa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1.3.sadaļas "Pašreizējā situācija, problēmas un risinājumi" apakšsadaļas "Risinājuma apraksts" 1.rindkopu, norādot, ka - atbilstoši MK 2026.gada 26.maija sēdē pieņemtajam rīkojuma projektam "Par Latvijas Atveseļošanas un noturības mehānisma plāna ceturto papildinājumu" 3 010 779 euro finansējuma pārdales priekšlikums apstiprināts un iesniegts Eiropas Komisijā, pamatojoties uz Eiropas Parlamenta un Padomes 2021.gada 12.februāra Regulas (ES) 2021/241, ar ko izveido Atveseļošanas un noturības mehānismu, 21. pantu, ņemot vērā būtisku apstākļu maiņu un identificētos riskus 2.3.2.3.i investīcijas "Digitālās plaisas mazināšana sociāli neaizsargātajām grupām un izglītības iestādēs” papildu darbību īstenošanā. Savulaik, rādītājs Nr. 79a tika ieviests kā papildu rādītājs, lai, izmantojot 2.3.2.1.i investīcijas finanšu ekonomiju, paplašinātu atbalstu vispārējās izglītības procesam. Tomēr, padziļināts 2.3.1.3.i investīcijas ieviešanas risku izvērtējums ir apliecinājis būtiskus šķēršļus tā savlaicīgai izpildei, tāpēc ar Eiropas Komisiju panākta neformāla vienošanās par finansējuma pārdali uz 3.1.1.7.i investīciju. Ņemot vērā, ka par finansējumu 3 010 779 euro apmērā AF projektu ietvaros nav tikušas uzņemtas saistības, kā arī pirms pārdales tas nav ticis iegrozīts 2.3.2.3.i investīcijas īstenošanas MK noteikumos, finansējums līdz ar MK rīkojuma par Atveseļošanas un noturības mehānisma plāna ceturto papildinājumu apstiprināšanas brīdi ir pieejams 3.1.1.7.i investīcijai.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Lapsa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6.punktā sniegt pamatojošo informāciju 3.1.1.7.i. investīcijas “Aizdevumi nekustamā īpašuma attīstītājiem zemas īres maksas mājokļu būvniecībai” finansējuma palielinājumam 3 010 779 euro apmērā, savukārt šobrīd punktā norādīto informāciju pārcelt uz punktu “Cita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Ekonomikas ministrijai sadarbībā ar akciju sabiedrību "Attīstības finanšu institūcija Altum" izstrādāt un ekonomikas ministram mēneša laikā no noteikumu spēkā stāšanās iesniegt noteiktā kārtībā izskatīšanai Ministru kabinetā programmas rādītāju un sagaidāmo zaudējumu novērtējumu saskaņā ar Attīstības finanšu institūcijas likuma 12. panta trešo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šī gada 26.martā no Ekonomikas ministrijas saņemta e-pasta vēstule ar priekšlikumu Attīstības finanšu institūcijas likuma grozījumiem birokrātijas mazināšanai. Savā atbildes vēstulē Nr. 2.1-22/17-3/1284 Finanšu ministrija informēja, ka tās ieskatā administratīvā sloga mazināšanai un saskaņošanas procesa optimizēšanai atbildīgajām nozaru ministrijām turpmāk, iesniedzot MK jaunu valsts atbalsta programmu noteikumu projektus vai grozījumus esošajās programmās ar ietekmi uz programmas rādītājiem, vienlaikus jāpievieno arī programmas rādītāju novērtējums kā anotācijas pielikums. Ņemot vērā minēto, aicinām izvērtēt iespēju pievienot programmas rādītāju novērtējumu.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Paleja (FM) (Linda Laiveniece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20.5. šo noteikumu 4.punktā 3.1.1.7.i. investīcijas papildu finansējums no Atveseļošanas fonda finansējuma ietaupījuma, kas nav izmantots šo noteikumu 51.2. apakšpunktā noteiktajā 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noteikumu Nr. 459 plānotajā 20.5. apakšpunktā ietverto atsauci uz 51.2. apakšpunktu, ņemot vērā, ka noteikumu projekts neparedz papildināt noteikumus Nr. 459 ar 51.2.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Šo noteikumu </w:t>
            </w:r>
            <w:r w:rsidR="00000000" w:rsidRPr="00000000" w:rsidDel="00000000">
              <w:rPr>
                <w:rtl w:val="0"/>
              </w:rPr>
              <w:t xml:space="preserve">48.1.</w:t>
            </w:r>
            <w:r w:rsidR="00000000" w:rsidRPr="00000000" w:rsidDel="00000000">
              <w:rPr>
                <w:rtl w:val="0"/>
              </w:rPr>
              <w:t xml:space="preserve"> apakšpunktā</w:t>
            </w:r>
            <w:r w:rsidR="00000000" w:rsidRPr="00000000" w:rsidDel="00000000">
              <w:rPr>
                <w:rtl w:val="0"/>
              </w:rPr>
              <w:t xml:space="preserve"> minēto aizdevuma līgumu noslēdz līdz 2026. gada 15. augustam vai līdz 2026. gada 31. decembrim, ja aizdevuma līgums finansēts no šo noteikumu 4.punktā minētā 3.1.1.7.i. investīcijas papildu finansējuma no Atveseļošanas fonda finansējuma ietaupījuma.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normas viennozīmīgai izpratnei papildināt ar vārdiem "ja aizdevuma līgums finansēts no šo noteikumu 4.punktā minētā 3.1.1.7.i. investīcijas Atveseļošanas fonda finansējuma" pēc vārdiem un skaitļiem "līdz 2026.gada 15.jūnijam", kā arī lūdzam iespēju izdalīt apakšpunktos abus termiņus, </w:t>
            </w:r>
            <w:r w:rsidR="00000000" w:rsidRPr="00000000" w:rsidDel="00000000">
              <w:rPr>
                <w:rtl w:val="0"/>
              </w:rPr>
              <w:t xml:space="preserve">lai nodrošinātu atbilstību noteikumu projektā piedāvātajai 20.5.apakšpunkta redakcijai.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Šo noteikumu 48.1. apakšpunktā minēto aizdevuma līgumu noslēdz līdz: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 2026. gada 15. augustam, ja aizdevuma līgums finansēts no šo noteikumu 4.punktā minētā 3.1.1.7.i. investīcijas Atveseļošanas fonda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51.2. 2026. gada 31. decembrim, ja aizdevuma līgums finansēts no šo noteikumu 4.punktā minētā 3.1.1.7.i. investīcijas papildu finansējuma no Atveseļošanas fonda finansējuma ietaupījuma.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Lapsa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26-TA-1227</w:t>
    </w:r>
    <w:r>
      <w:br/>
    </w:r>
    <w:r w:rsidR="00000000" w:rsidRPr="00000000" w:rsidDel="00000000">
      <w:rPr>
        <w:rtl w:val="0"/>
      </w:rPr>
      <w:t xml:space="preserve">Izdrukāts 12.06.2026. 21.28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26-TA-1227</w:t>
    </w:r>
    <w:r>
      <w:br/>
    </w:r>
    <w:r w:rsidR="00000000" w:rsidRPr="00000000" w:rsidDel="00000000">
      <w:rPr>
        <w:rtl w:val="0"/>
      </w:rPr>
      <w:t xml:space="preserve">Izdrukāts 12.06.2026. 21.28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Atzinumi_26-TA-1227.docx</dc:title>
</cp:coreProperties>
</file>

<file path=docProps/custom.xml><?xml version="1.0" encoding="utf-8"?>
<Properties xmlns="http://schemas.openxmlformats.org/officeDocument/2006/custom-properties" xmlns:vt="http://schemas.openxmlformats.org/officeDocument/2006/docPropsVTypes"/>
</file>