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izglītojamie atbrīvojami no noteiktajiem valsts pārbaudījumiem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psihiatra, neirologa vai hematoonkologa (turpmāk – speciālists) vai ārstu konsilija izsniegtu izrakstu no stacionārā/ambulatorā pacienta medicīniskās kartes (veidlapu Nr. 027/u), kas sagatavots atbilstoši normatīvajam aktam par medicīnisko dokumentu lietvedības kārtību (turpmāk - izraksts), ar izrakstā iekļautu informāciju par ieteikumu atbrīvot izglītojamo no valsts pārbaudījumiem, nenorādot diagnozi un slimības anamnēzi. Speciālista vai ārstu konsilija izrakstu izglītības iestādē iesniedz ne vēlāk kā līdz attiecīgā mācību gada 1.martam;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dotās redakcijas izriet, ka šādi speciālisti var būt tikai trīs – psihiatrs, neirologs vai hematoonkologs. Taču publiskajā telpā lieto arī terminu – “ārsts-speciālists”, kas ļauj izdarīt secinājumus, ka šāds speciālists var būt jebkurš ārsts.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psihiatra, neirologa vai hematoonkologa (turpmāk – speciālists) vai ārstu konsilija izsniegtu izrakstu no stacionārā/ambulatorā pacienta medicīniskās kartes (veidlapu Nr. 027/u), kas sagatavots atbilstoši normatīvajam aktam par medicīnisko dokumentu lietvedības kārtību (turpmāk - izraksts), ar izrakstā iekļautu informāciju par ieteikumu atbrīvot izglītojamo no valsts pārbaudījumiem, nenorādot diagnozi un slimības anamnēzi. Speciālista vai ārstu konsilija izrakstu izglītības iestādē iesniedz ne vēlāk kā līdz attiecīgā mācību gada 1.martam;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speciālistiem, pamatojoties uz kuru atzinumiem, izglītības iestādei ir tiesības izglītojamo atbrīvot no valsts pārbaudījumiem.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psihiatra, neirologa vai hematoonkologa, otolaringologa (izglītojamiem ar dzirdes traucējumiem), oftalmologa (izglītojamiem ar redzes traucējumiem) (turpmāk – speciālists) vai ārstu konsilija izsniegtu izrakstu no stacionārā/ambulatorā pacienta medicīniskās kartes (veidlapu Nr. 027/u), kas sagatavots atbilstoši normatīvajam aktam par medicīnisko dokumentu lietvedības kārtību (turpmāk - izraksts), ar izrakstā iekļautu informāciju par ieteikumu atbrīvot izglītojamo no valsts pārbaudījumiem, nenorādot diagnozi un slimības anamnēzi. Speciālista vai ārstu konsilija izrakstu izglītības iestādē iesniedz ne vēlāk kā līdz attiecīgā mācību gada 1.martam;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lēmumu, pamatojoties uz pedagoģiski medicīniskās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redakcijas nav saprotams, vai izglītojamajam pirms noteiktajiem valsts pārbaudījumiem ir atkārtoti jāvēršas pedagoģiski medicīniskās komisijā, vai der pirmreizējais pedagoģiski medicīniskās komisijas atzinums, kas varētu būt izsniegts pirms vairākiem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pedagoģiski medicīniskajā komisijā jāvēršas atkārtoti, nav skaidrs, vai tā būs pašvaldības, vai valsts pedagoģiski medicīniskā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lēmumu, pamatojoties uz pedagoģiski medicīniskās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redakcijas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pamatizglītības pakāpē ar garīgās attīstības traucējumiem, smagiem garīgās attīstības vai vairākiem smagiem attīstības traucējumiem no valsts pārbaudījumiem par pamatizglītības ieguvi atbrīvo ar izglītības iestādes vadītāja lēmumu, pamatojoties </w:t>
            </w:r>
            <w:r w:rsidR="00000000" w:rsidRPr="00000000" w:rsidDel="00000000">
              <w:rPr>
                <w:i w:val="1"/>
                <w:rtl w:val="0"/>
              </w:rPr>
              <w:t xml:space="preserve">uz valsts vai pašvaldības</w:t>
            </w:r>
            <w:r w:rsidR="00000000" w:rsidRPr="00000000" w:rsidDel="00000000">
              <w:rPr>
                <w:rtl w:val="0"/>
              </w:rPr>
              <w:t xml:space="preserve"> pedagoģiski medicīniskās komisijas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14.11.2022.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14.11.2022.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Atzinumi_22-TA-2944.docx</dc:title>
</cp:coreProperties>
</file>

<file path=docProps/custom.xml><?xml version="1.0" encoding="utf-8"?>
<Properties xmlns="http://schemas.openxmlformats.org/officeDocument/2006/custom-properties" xmlns:vt="http://schemas.openxmlformats.org/officeDocument/2006/docPropsVTypes"/>
</file>