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kā finansējuma saņēmēji tiks informēti par izmaiņām pārskatu iesniegšanas nosacījumos un vai būs nepieciešami grozījumi arī noslēgtajās vienošanās un civiltiesiskajos līgumos par projektu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2</w:t>
            </w:r>
            <w:r w:rsidR="00000000" w:rsidRPr="00000000" w:rsidDel="00000000">
              <w:rPr>
                <w:rtl w:val="0"/>
              </w:rPr>
              <w:t xml:space="preserve"> Sadarbības iestāde saskaņā ar atbildīgās iestādes izstrādāto papildinošas saimnieciskās darbības uzraudzības metodiku nodrošina veikto investīciju atbilstības uzraudzību atbilstoši šo noteikumu </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minētajiem nosacījumiem visā projekta dzīves ciklā. Finansējuma saņēmējs visā projekta dzīves ciklā katru gadu sagatavo pārskatu par papildinošas saimnieciskās darbības apjomu un nodrošina šajā punktā minēto pārskatu un aprēķinus pamatojošo dokumentu pieejamību papildinošas saimnieciskās darbības uzraudzībai. Ja finansējuma saņēmējs konstatē, ka ir pārsniegts šo noteikumu </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minētais 20 procentu ierobežojums no infrastruktūras kopējās gada jaudas platības, laika vai finanšu izteiksmē vai ka veiktās investīcijas tiek izmantotas citai saimnieciskai darbībai, kas nav uzskatāma par papildinošu saimniecisku darbību, tas saskaņā ar vienošanos par projekta īstenošanu noteiktajā termiņā iesniedz sadarbības iestādē ziņojumu par konstatēto šo noteikumu </w:t>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nosacījumu pārkāpumu. Sadarbības iestādei ir tiesības finansējuma saņēmējam pieprasīt papildinošās saimnieciskās darbības pārskatus projekta dzīves cikla laikā, tajā skaitā gadījumos, kad saņemta informācija par papildinošās saimnieciskās darbības nosacījumu pārkāpumu no finansējuma saņēmēja, kompetentajām iestādēm vai no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32</w:t>
            </w:r>
            <w:r w:rsidR="00000000" w:rsidRPr="00000000" w:rsidDel="00000000">
              <w:rPr>
                <w:vertAlign w:val="superscript"/>
                <w:rtl w:val="0"/>
              </w:rPr>
              <w:t xml:space="preserve">.2</w:t>
            </w:r>
            <w:r w:rsidR="00000000" w:rsidRPr="00000000" w:rsidDel="00000000">
              <w:rPr>
                <w:rtl w:val="0"/>
              </w:rPr>
              <w:t xml:space="preserve"> punktā ir izmantots termins “projekta dzīves cikls", lūdzam anotācijā iekļaut skaidrojumu, kas ir saprotams ar šo terminu, proti, ka “projekta dzīves cikls” ir projekta ietvaros iegādātās/radītās infrastruktūras/aprīkojuma (pamatlīdzekļu un ilgtermiņa ieguldījumu) amortizācijas periods jeb lietderīgās lietošanas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25-TA-601</w:t>
    </w:r>
    <w:r>
      <w:br/>
    </w:r>
    <w:r w:rsidR="00000000" w:rsidRPr="00000000" w:rsidDel="00000000">
      <w:rPr>
        <w:rtl w:val="0"/>
      </w:rPr>
      <w:t xml:space="preserve">Izdrukāts 11.04.2025.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25-TA-601</w:t>
    </w:r>
    <w:r>
      <w:br/>
    </w:r>
    <w:r w:rsidR="00000000" w:rsidRPr="00000000" w:rsidDel="00000000">
      <w:rPr>
        <w:rtl w:val="0"/>
      </w:rPr>
      <w:t xml:space="preserve">Izdrukāts 11.04.2025.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Atzinumi_25-TA-601.docx</dc:title>
</cp:coreProperties>
</file>

<file path=docProps/custom.xml><?xml version="1.0" encoding="utf-8"?>
<Properties xmlns="http://schemas.openxmlformats.org/officeDocument/2006/custom-properties" xmlns:vt="http://schemas.openxmlformats.org/officeDocument/2006/docPropsVTypes"/>
</file>