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24-TA-512: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896 "Emisijas kvotu izsolīšanas instrumenta finansēto projektu atklāta konkursa "Siltumnīcefekta gāzu emisijas samazināšana transporta sektorā – atbalsts bezemisiju un mazemisiju transportlīdzekļu iegādei" nolikums"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Emisijas kvotu izsolīšanas instrumenta finansēto projektu atklāta konkursa "Siltumnīcefekta gāzu emisijas samazināšana transporta sektorā – atbalsts bezemisiju un mazemisiju transportlīdzekļu iegādei"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Satikmses ministrija uztur 2024. gada 26. aprīlī izteikto iebildumu. Ņemot vērā Latvijas iedzīvotāju zemo jaunu un mazlietotu vieglo automobiļu pirktspēju un joprojām salīdzinoši augsto elektrotransportlīdzekļu cenu, kas pretēji prognozētajam nesamazinās paredzētajā apjomā, uzskatām, ka piedāvātais risinājums dod iespēju plašākai sabiedrības daļai rosināt izvēlēties videi draudzīgus risinājumus par pieejamu finansējumu. Velosipēdu, elektrovelosipēdu un elektroskrejriteņu iegādes izmaksas ir ievērojami mazākas un arī valsts atbalsta nodrošināšanai nepieciešamais finansējums ir mazāks, tādējādi būtu iespējams panākt lielāku efektu ar mazāku valsts finansējuma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jāpiebilst, ka arvien paplašinot un pilnveidojot mikromobilitātes infrastruktūru, tostarp nodrošinot šādu infrastruktūru starp citām tuvumā esošām apdzīvotām vietām, ir jāveicina iedzīvotāju paradumu maiņa un jāsniedz dažāda veida atbalsts, tostarp ieviešot  mehānismus tieši videi draudzīgi un iedzīvotāju veselību veicinoši mobilitātes risinājumu pieejamībai.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papildināt noteikumu 2.punktu ar 2.3. un 2.4.apakšpunktu, izsakot to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attiecīgi lūdzam precizēt noteikumu projekta 2. punktā ietverto 8.1.apakšpunktu, izsakot to piedāvātajā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tiek darbināti ar cilvēka muskuļu spēku, izmantojot pedāļus vai rokturus. Tāpat tie var būt aprīkoti ar elektromotoru, kura galvenā funkcija ir palīdzēt mīt pedāļus vai griezt rokturus, kura jauda nepārsniedz 1 kilovatu un kurš atslēdzas, kad transportlīdzeklis sasniedz ātrumu 25 kilometri stundā vai kad velosipēda vadītājs pārstāj mīt pedāļus vai griezt rokturus; 2.4. kura konstrukcijā paredzētais maksimālais ātrums nepārsniedz 25 kilometrus stundā, kuram nav pedāļu un kurš paredzēts vienam cilvēkam un aprīkots ar stūri vai roku atbalstu, kas ir mehāniski savienots ar kāju atbalsta virsmu.   8.1. jaunu rūpnieciski ražotu velosipēdu, elektroskrejriteņu, M1 un N1 kategorijas elektromobiļu iegāde, kuriem atbilstības sertifikātā atbilstoši normatīvajam aktam par riteņu transportlīdzekļu un to sastāvdaļu atbilstības novērtēšanu norādītais nobraukums pilsētas apstākļos starp pilnas uzlādes reizēm ir vismaz 150 km un transportlīdzekļu maksimālais ātrums ir vismaz 90 km/h. Šo noteikumu izpratnē ar jaunu elektromobili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un mazemisiju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minētie argumenti, kas norādīti Eiropas Revīzijas palātas 2024.gada pirmajā īpašajā ziņojumā pierāda, ka pastāv ļoti daudz problēmu ar ārējo lādējamo hibrīdtransportlīdzekļu korektām reālo izmešu vērtībām. Korektu izmešu vērtību trūkuma esamību nevar būt kā pamatojums ārēji lādējamu hibrīdtransportlīdzekļa atbalstam. Uzskatām, ka tad, kad būs zināmi konkrēti dati, tikai tad ir iespējams izvērtēt atbalsta efektvitiāti.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KEM argumentu, ka ārēji lādējamu hibrīdtransportlīdzekļa iegāde veicina Latvijas autoparka vidējā vecuma samazināšanos, lūdzam sniegt informāciju, vai ir izvērtēta ietekme uz Latvijas autoparka vecumu saistībā ar hibrīdtransportlīdzekļu atbalstu un cik būtiska 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attiecībā uz KEM argumentu, ka inovatīvu produktu un risinājumu ieviešana transportlīdzekļos, tajā skaitā ārēji lādējamu hibrīdtransportlīdzekļu ražošanā un izmantošanā, notiek strauji, līdz ar to situācija kāda tā bija pirms, piemēram, 3-5 gadiem, kad ir veikti pētījumi, var krasi atšķirties uz 2024. gadā saražotajiem transportlīdzekļiem, nav ar pievienoto vērtību, ņemot vērā Latvijas autoparka vecumu. Tādējādi secināms, ka apšaubāma ir atbalsta nepieciešamība jaunajiem ārēji lādējamiem hibrīdtransportlīdzekļiem, par kuriem arī KEM atzīst, ka nav pietiekamu izvērtējumu par to reālo emisiju apjomu un to ietekmi uz vispārējā autoparka fona.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uztur 2024. gada 26. aprīļa atzinumā pausto iebildumu, kā arī lūdzam noteikumu nosaukumā un visā tekstā svītrot vārdu "mazemisiju".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Emisijas kvotu izsolīšanas instrumenta (turpmāk – finanšu instruments) finansēto projektu atklāta konkursa "Siltumnīcefekta gāzu emisijas samazināšana transporta sektorā – atbalsts bezemisiju transportlīdzekļu iegādei" (turpmāk – konkurss) nolikumu, projektu iesniegumu vērtēšanas kritērijus, projektu iesniegumu iesniegšanas, vērtēšanas, apstiprināšanas un finansējuma piešķiršanas kārtību, kā arī projektu īstenošanas, pārskatu iesniegšanas un pārbaudes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par mehānisko dzinējspēku izmanto enerģiju no transportlīdzeklī glabātās elektroenerģijas, bet tam ir uzstādīts arī iekšdedzes dzinējs, un kopējās SEG emisijas ir līdz 50 g CO</w:t>
            </w:r>
            <w:r w:rsidR="00000000" w:rsidRPr="00000000" w:rsidDel="00000000">
              <w:rPr>
                <w:vertAlign w:val="subscript"/>
                <w:rtl w:val="0"/>
              </w:rPr>
              <w:t xml:space="preserve">2</w:t>
            </w:r>
            <w:r w:rsidR="00000000" w:rsidRPr="00000000" w:rsidDel="00000000">
              <w:rPr>
                <w:rtl w:val="0"/>
              </w:rPr>
              <w:t xml:space="preserve">/km atbilstoši pasaulē saskaņotās vieglo transportlīdzekļu testēšanas procedūras (WLTP) svērtajam kombinētajam ciklam (turpmāk – ārēji lādējams hibrīdauto).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minētie argumenti, kas norādīti Eiropas Revīzijas palātas 2024.gada pirmajā īpašajā ziņojumā pierāda, ka pastāv ļoti daudz problēmu ar ārējo lādējamo hibrīdtransportlīdzekļu korektām reālo izmešu vērtībām. Korektu izmešu vērtību trūkuma esamību nevar būt kā pamatojums ārēji lādējamu hibrīdtransportlīdzekļa atbalstam. Uzskatām, ka tad, kad būs zināmi konkrēti dati, tikai tad ir iespējams izvērtēt atbalsta efektvitiāti.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KEM argumentu, ka ārēji lādējamu hibrīdtransportlīdzekļa iegāde veicina Latvijas autoparka vidējā vecuma samazināšanos, lūdzam sniegt informāciju, vai ir izvērtēta ietekme uz Latvijas autoparka vecumu saistībā ar hibrīdtransportlīdzekļu atbalstu un cik būtiska 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attiecībā uz KEM argumentu, ka inovatīvu produktu un risinājumu ieviešana transportlīdzekļos, tajā skaitā ārēji lādējamu hibrīdtransportlīdzekļu ražošanā un izmantošanā, notiek strauji, līdz ar to situācija kāda tā bija pirms, piemēram, 3-5 gadiem, kad ir veikti pētījumi, var krasi atšķirties uz 2024. gadā saražotajiem transportlīdzekļiem, nav ar pievienoto vērtību, ņemot vērā Latvijas autoparka vecumu. Tādējādi secināms, ka apšaubāma ir atbalsta nepieciešamība jaunajiem ārēji lādējamiem hibrīdtransportlīdzekļiem, par kuriem arī KEM atzīst, ka nav pietiekamu izvērtējumu par to reālo emisiju apjomu un to ietekmi uz vispārējā autoparka fona.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uztur 2024. gada 26. aprīļa atzinumā pausto iebildumu un lūdzam svītrot noteikumu 2.2.apakšpunktu.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jaunu rūpnieciski ražotu M1 un N1 kategorijas ārēji lādējamu hibrīdauto iegāde, kuriem atbilstības sertifikātā atbilstoši normatīvajam aktam par riteņu transportlīdzekļu un to sastāvdaļu atbilstības novērtēšanu norādītais nobraukums pilsētas apstākļos tikai ar enerģiju no transportlīdzeklī glabātās elektroenerģijas starp pilnas uzlādes reizēm ir vismaz 50 km un transportlīdzekļu maksimālais ātrums ir vismaz 90 km/h. Ja atbilstības sertifikātā nav norādīts nobraukums pilsētas apstākļos tikai ar enerģiju no transportlīdzeklī glabātās elektroenerģijas starp pilnas uzlādes reizēm, komersants, kas normatīvajos aktos noteiktajā kārtībā ierīkojis un reģistrējis transportlīdzekļu tirdzniecības vietu un ir transportlīdzekļa izgatavotāja oficiālais pārstāvis, sagatavo un vienlaikus ar šo noteikumu </w:t>
            </w:r>
            <w:r w:rsidR="00000000" w:rsidRPr="00000000" w:rsidDel="00000000">
              <w:rPr>
                <w:rtl w:val="0"/>
              </w:rPr>
              <w:t xml:space="preserve">29.1. </w:t>
            </w:r>
            <w:r w:rsidR="00000000" w:rsidRPr="00000000" w:rsidDel="00000000">
              <w:rPr>
                <w:rtl w:val="0"/>
              </w:rPr>
              <w:t xml:space="preserve">apakšpunktā</w:t>
            </w:r>
            <w:r w:rsidR="00000000" w:rsidRPr="00000000" w:rsidDel="00000000">
              <w:rPr>
                <w:rtl w:val="0"/>
              </w:rPr>
              <w:t xml:space="preserve"> minēto projekta iesniegumu veidni iesniedz Vides investīciju fondā apliecinājumu, ka transportlīdzeklis pilsētas apstākļos tikai ar enerģiju no transportlīdzeklī glabātās elektroenerģijas starp pilnas uzlādes reizēm spēj veikt vismaz 50 km nobraukumu. Šo noteikumu izpratnē ar jaunu ārēji lādējamu hibrīdauto saprot automobili, kas ir lietots mazāk par sešiem mēnešiem vai nobraucis mazāk par 6000 km;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KEM minētie argumenti, kas norādīti Eiropas Revīzijas palātas 2024.gada pirmajā īpašajā ziņojumā pierāda, ka pastāv ļoti daudz problēmu ar ārējo lādējamo hibrīdtransportlīdzekļu korektām reālo izmešu vērtībām. Korektu izmešu vērtību trūkuma esamību nevar būt kā pamatojums ārēji lādējamu hibrīdtransportlīdzekļa atbalstam. Uzskatām, ka tad, kad būs zināmi konkrēti dati, tikai tad ir iespējams izvērtēt atbalsta efektvitiāti.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KEM argumentu, ka ārēji lādējamu hibrīdtransportlīdzekļa iegāde veicina Latvijas autoparka vidējā vecuma samazināšanos, lūdzam sniegt informāciju, vai ir izvērtēta ietekme uz Latvijas autoparka vecumu saistībā ar hibrīdtransportlīdzekļu atbalstu un cik būtiska tā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attiecībā uz KEM argumentu, ka inovatīvu produktu un risinājumu ieviešana transportlīdzekļos, tajā skaitā ārēji lādējamu hibrīdtransportlīdzekļu ražošanā un izmantošanā, notiek strauji, līdz ar to situācija kāda tā bija pirms, piemēram, 3-5 gadiem, kad ir veikti pētījumi, var krasi atšķirties uz 2024. gadā saražotajiem transportlīdzekļiem, nav ar pievienoto vērtību, ņemot vērā Latvijas autoparka vecumu. Tādējādi secināms, ka apšaubāma ir atbalsta nepieciešamība jaunajiem ārēji lādējamiem hibrīdtransportlīdzekļiem, par kuriem arī KEM atzīst, ka nav pietiekamu izvērtējumu par to reālo emisiju apjomu un to ietekmi uz vispārējā autoparka fona.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Satiksmes ministrija uztur 2024. gada 26. aprīļa atzinumā pausto iebildumu un lūdzam svītrot noteikumu projekta 4.punktā ietverto 8.3.apakšpunktu, kā arī attiecīgi svītrot visā noteikumu tekstā atsauci uz 8.3.apakšpunktu.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Zane Siliņa (SAM)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26.06.2024. 08.34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24-TA-512</w:t>
    </w:r>
    <w:r>
      <w:br/>
    </w:r>
    <w:r w:rsidR="00000000" w:rsidRPr="00000000" w:rsidDel="00000000">
      <w:rPr>
        <w:rtl w:val="0"/>
      </w:rPr>
      <w:t xml:space="preserve">Izdrukāts 26.06.2024. 08.34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Atzinumi_24-TA-512.docx</dc:title>
</cp:coreProperties>
</file>

<file path=docProps/custom.xml><?xml version="1.0" encoding="utf-8"?>
<Properties xmlns="http://schemas.openxmlformats.org/officeDocument/2006/custom-properties" xmlns:vt="http://schemas.openxmlformats.org/officeDocument/2006/docPropsVTypes"/>
</file>