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ja atbalsts tiek piešķirts saskaņā ar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iesniegums atbilst visiem minētās regulas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piešķirot atbalstu saskaņā ar Eiropas Komisijas 2023. gada 13. decembra Regulas (ES) Nr. 2023/2831 par Līguma par Eiropas Savienības darbību 107. un 108. panta piemērošanu de minimis atbalstam (turpmāk – Komisijas regula Nr. 2023/2831), atbalsta piešķīrējam ir jāpārliecinās, ka plānotais piešķiramais atbalsts ir atbilstošs Komisijas regulas Nr. 2023/2831 prasībām, nevis tikai iesniegums. Ievērojot minēto, lūdzam pārskatīt un precizēt 11.5.apakšpunktā ietverto normu, norādot, ka Aģentūra veic atbalsta pretendenta un plānotā projekta izvērtēšanu atbilstoši Komisijas regulas Nr.2023/2831 nosacījumiem uz atbalsta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iesaistītie sadarbības partneri un to līdzfinansējuma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12.3.apakšpunktā norādīto, ka pasākuma īstenošanā var tikt iesaistīti arī sadarbības partneri un tiem var tikt paredzēts arī publiskais finansējums, lūdzam precizēt MK noteikumu projektu un komercdarbības atbalsta kontroles normas attiecināt arī uz sadarbības partneriem, t.sk. norādot, kā Aģentūra nodrošinās Komisijas regulas Nr.2023/2831 normu attiecināšanu un pārbaudi šiem subjektiem.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plānotā komercdarbības atbalsta apmērs un izmaksas juridiskām vai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12.6.apakšpunktā un anotācijā norādīto, ka apmācību ietvaros Organizācija paredz piešķirt de minimis atbalstu arī juridiskām vai fiziskām personām, ir secināms, ka komercdarbības atbalsts var tikt piešķirts ne tikai jaunuzņēmumus pārstāvošajām organizācijām, bet ar šo organizāciju starpniecību tas tiks piešķirts arī citām juridiskām un fiziskām personām. Attiecīgi no minētā izriet, ka jaunuzņēmumus pārstāvošās organizācijas ne tikai pašas saņem komercdarbības atbalstu, bet arī darbojas kā komercdarbības atbalsta piešķīrējas. Ievērojot minēto, lūdzam precizēt MK noteikumu projektu, ietverot nosacījumus, kas būs jāievēro jaunuzņēmumus pārstāvošajām organizācijām, kad tās piešķirs publisko finansējumu kā komercdarbības atbalstu juridiskām vai fiziskām personām saskaņā ar Komisijas regulu Nr.2023/2831. Vienlaikus vēršam uzmanību, ka komercdarbības atbalsta kontroles kontekstā nav svarīgs atbalsta saņēmēja juridiskais statuss, svarīgi ir, vai konkrētais subjekts plāno veikt vai veic saimniecisko darbību. Attiecīgi aicinām izvērtēt, vai potenciālie gala labuma guvēji nebūtu definējami kā saimnieciskās darbības veicēji, ņemot vērā plānotā atbalsta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iesnieguma iesniegšanas dienā un precizētā projekta iesniegšanas dienā tai saskaņā ar Valsts ieņēmumu dienesta administrēto nodokļu (nodevu) parādnieku datubāzē pieejamo informāciju nav nodokļu vai nodevu parādu, tai skaitā valsts sociālās apdrošināšanas obligāto iemaksu parādu, kas kopsummā pārsniedz 1000 euro, izņemot nodokļu maksājumus, kuru maksāšanas termiņš saskaņā ar likuma "Par nodokļiem un nodevām" 24. panta pirmo, 1.3 un 1.7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Īsti nav saprotams, kāpēc noteikumu 16.2.apakšpunktā, kas paredz pienākumu pārliecināties Valsts ieņēmumu dienesta (VID) administrēto nodokļu (nodevu) parādnieku datubāzē, vai konkrētam nodokļu maksātājam nodokļu parāds nepārsniedz 1000 eiro, nepieciešams iekļaut arī izņēmumus. Kā noprotams, šajā normā tiek uzskaitīta daļa no likumā "Par nodokļiem un nodevām'" noteiktajiem gadījumiem, kuros nodokļu maksātājs (parādnieks) vispār pat neparādās VID administrēto nodokļu parādnieku datubāzē. Vēršam uzmanību, ka tieši likums "Par nodokļiem un nodevām" nosaka, no kādas summas tiek publicēts VID administrēto nodokļu parāds, kā arī nosaka gadījumus, kad nodokļu parāds netiek iekļauts publiskojamo datu bāzē (turklāt plašākā apjomā). Tāpat nav skaidrs, kādā veidā plānots pārliecināties par to, vai nodokļu maksātājam nav noslēgts ar VID vienošanās līgums, jo šāds izņēmums šajā normā netiek paredzēts, bet VID administrēto nodokļu parādnieku datubāzē šāda informācija netiek iekļauta. Turklāt vēršam uzmanību, ka noteikumu projekta anotācijā ir norādīti plašāki izņēmumi nekā noteikumu projekta redakcijā. Ņemot vērā, ka regulējums paredz par parāda neesamību noteiktā apmērā pārliecināties tieši VID administrēto nodokļu parādnieku datu bāzē, lūdzam apsvērt, vai normā vispār būtu jāuzskaita tie gadījumi, kas netiek atspoguļoti šai datu bāzē (jo to jau nosaka likums "Par nodokļiem un nodevām").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kā atbalstu, kas nekvalificējas kā komercdarbības atbalsts. Atbalsts nekvalificējas kā komercdarbības atbalsts, ja jaunuzņēmumu pārstāvošajai organizācijai paredzētais atbalsts tiek sniegts darbībām, kas nav saistītas ar saimnieciskās darbības veikšanu vai tāds atbalsts, kuru piešķirot, tas neatbilst vismaz vienai komercdarbības atbalstu raksturojošajai pazīmei.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noteikumu projekta būtu skaidrs, kurš tiesību akts definē komercdarbības atbalsta pazīmes, lūdzam 19.2.apakšpunktā ietvert atsauci uz Komercdarbības atbalsta kontroles likuma 5.pantu. Vienlaikus aicinām anotācijā precizēt aprakstu par </w:t>
            </w:r>
            <w:r w:rsidR="00000000" w:rsidRPr="00000000" w:rsidDel="00000000">
              <w:rPr>
                <w:i w:val="1"/>
                <w:rtl w:val="0"/>
              </w:rPr>
              <w:t xml:space="preserve">Finansējuma piešķiršanu granta veidā, kas nekvalificējas kā komercdarbības atbalsts. </w:t>
            </w:r>
            <w:r w:rsidR="00000000" w:rsidRPr="00000000" w:rsidDel="00000000">
              <w:rPr>
                <w:rtl w:val="0"/>
              </w:rPr>
              <w:t xml:space="preserve">Vēršam uzmanību, ka,  ievērojot  Ekonomikas ministrijas sniegto skaidrojumu anotācijā, ka "</w:t>
            </w:r>
            <w:r w:rsidR="00000000" w:rsidRPr="00000000" w:rsidDel="00000000">
              <w:rPr>
                <w:i w:val="1"/>
                <w:rtl w:val="0"/>
              </w:rPr>
              <w:t xml:space="preserve">Jaunuzņēmumu ekosistēmas attīstības stratēģijas 2022.–2025. gadam, mērķis ir veidot ilgtspējīgu, starptautiski konkurētspējīgu jaunuzņēmumu vidi, kas veicina inovatīvu uzņēmumu izveidi, attīstību un piesaista augstas pievienotās vērtības investīcijas Latvijā", </w:t>
            </w:r>
            <w:r w:rsidR="00000000" w:rsidRPr="00000000" w:rsidDel="00000000">
              <w:rPr>
                <w:rtl w:val="0"/>
              </w:rPr>
              <w:t xml:space="preserve">nav pamatots tās anotācijā izdarītais secinājums, ka Ministrijas deleģējuma ietvaros piešķirtais publiskais finansējums, neatbilst Komercdarbības atbalsta kontroles likuma 5. panta ceturtās daļas nosacījumam, proti, finansiālā palīdzība neietekmē tirdzniecību un nekropļo konkurenci Eiropas Savienības iekšējā tirgū. Lūdzam ņemt vērā, ka atbalstu darbībām konkrētu uzņēmumu segmenta starptautiskās konkurētspējas veicināšanai nav iespējams interpretēt kā tādu, kas neietekmē tirdzniecību un konkurenci Eiropas Savienības iekšējā tirgū, jo ja pastāv tirgus, tad attiecīgi pastāv arī konkurence un tādējādi ir konstatējama ietekme Eiropas Savienības iekšējā tirgū (papildus lūdzam skatīt arī "Komisijas paziņojuma par Līguma par Eiropas Savienības darbību 107. panta 1. punktā minēto valsts atbalsta jēdzienu" (2016/C 262/01) 189.punktā norādīto). Ievērojot minēto, lūdzam precizēt MK noteikumu projekta 19.2. apakšpunktu un papildināt MK noteikumu projekta anotāciju ar piemēriem, kad projekts nebūtu saistīts ar saimniecisko darbību. Ņemot vērā minēto, lūdzam attiecīgi pārskatīt un precizēt arī MK noteikumu projekta 11.5.apakšpunktu un 33.punktu.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Gadījumā, ja jaunuzņēmumu pārstāvošā organizācija, īstenojot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minētos pasākumus, un plāno piešķirt de minimis atbalstu juridiskām vai fiziskām personām, tai ne vēlāk kā 30 dienu laikā, pēc līguma stāšanās spēkā, jāiesniedz Aģentūrai finansējuma sadalījumu pa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minētiem pasākumiem, t.sk. norādot plānoto komercdarbības atbalsta nodošanu juridiskām vai fiziskām personām. Pēc saņemtās informācijas Aģentūra veic precizējumus de minimis sistēmā attiecībā uz piešķirto komercdarbības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2018. gada 21. novembra noteikumos Nr. 715 "De minimis atbalsta uzskaites un piešķiršanas kārtība" (turpmāk - MK noteikumi Nr.715) paredzētajam, datu ievadi sistēmā par de minimis atbalsta rezervāciju un/vai piešķiršanu nevar uzskatīt par lēmumu par de minimis atbalsta piešķiršanu un atbalsta reģistrēšana sistēmā nedod tiesības atbalsta pretendentam pieprasīt de minimis atbalstu no atbalsta sniedzēja un nerada pienākumu atbalsta sniedzējam izmaksāt atbalsta pretendentam de minimis atbalstu, attiecīgi nav skaidrs, kā ir plānots Aģentūrai veikt precizējumus de minimis sistēmā. Attiecīgi aicinām Ekonomikas ministriju MK noteikumu projektā neveidot pretrunīgas normas ar MK noteikumos Nr.715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tiek pārkāpti Komisijas regulas Nr. 2023/2831 nosacījumi, jaunuzņēmumu pārstāvošajai organizācijai ir pienākums atmaksāt Aģentūrai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arī jaunuzņēmumus pārstāvošās organizācijas var piešķirt komercdarbības atbalstu saskaņā ar Komisijas regulu Nr.2023/2831, lūdzam papildināt noteikumu projektu un paredzēt nelikumīga de minimis atbalsta atgūšanas normu, lai tiktu nodrošināts, ka arī jaunuzņēmumus pārstāvošā organizācija veic nelikumīga de minimis atbalsta atgūšanu no juridiskām un fiziskām personām, ja pārkāptas (saimnieciskās darbības veicējiem) Komisijas regulas Nr.2023/2831 normas attiecībā uz tām piešķirto de minimis atbalstu (neatkarīgi no tā, kura vainas dēļ pārkāpums noticis – atbalsta sniedzēja vai atbalsta saņēmēja). Vienlaikus lūdzam arī norādīt, kā šādā gadījumā tiks nodrošināta atmaksātā nelikumīgā komercdarbības atbalsta pārskaitīšana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 pēc lēmuma par finansējuma piešķiršanu pieņemšanas rezervē </w:t>
            </w:r>
            <w:r w:rsidR="00000000" w:rsidRPr="00000000" w:rsidDel="00000000">
              <w:rPr>
                <w:i w:val="1"/>
                <w:rtl w:val="0"/>
              </w:rPr>
              <w:t xml:space="preserve">de minimis</w:t>
            </w:r>
            <w:r w:rsidR="00000000" w:rsidRPr="00000000" w:rsidDel="00000000">
              <w:rPr>
                <w:rtl w:val="0"/>
              </w:rPr>
              <w:t xml:space="preserve"> sistēmā plānoto finansējumu aktivitāšu īstenošanā un pēc šo noteikumu </w:t>
            </w:r>
            <w:r w:rsidR="00000000" w:rsidRPr="00000000" w:rsidDel="00000000">
              <w:rPr>
                <w:rtl w:val="0"/>
              </w:rPr>
              <w:t xml:space="preserve">39.1. </w:t>
            </w:r>
            <w:r w:rsidR="00000000" w:rsidRPr="00000000" w:rsidDel="00000000">
              <w:rPr>
                <w:rtl w:val="0"/>
              </w:rPr>
              <w:t xml:space="preserve">apakšpunktā minētās atskaites iesniegšanas izvērtē šo noteikumu 30. punktā minēto nosacījuma izpildi un nepieciešamības gadījumā dzēš rezervēto summu vai pieņem lēmumu par de minimis atbalsta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de minimis atbalsta uzskaites sistēmas darbība ir noteikta MK noteikumos Nr.715, attiecīgi aicinām Ekonomikas ministriju ar MK noteikumu projektu nepārrakstīt MK noteikumos Nr.715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gadījumā, ja lēmums par finansējuma piešķiršanu ir atbalsta piešķiršanas brīdis, tad 1 darba dienas laikā atbalsta sniedzējam informācija par piešķirto atbalstu ir jāreģistrē sistēmā. Rezervācijas funkcija tiek izmantota, lai informētu citus de minimis atbalsta sniedzējus tādos gadījumos, kad atbalsta sniedzējs ir saņēmis pieteikumu (ievada rezervāciju sistēmā) un salīdzinoši ilgi veic vērtēšanu par pretendenta un tā projekta iesnieguma atbilstību de minimis regulējuma nosacījumiem; rezervācijas funkcija netiek piemērota gadījumos, kad atbalsts ir jau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atbalsts tiek piešķirts saskaņā ar Komisijas regulu Nr. 2023/2831, Aģentūra atbalsta uzskaiti veic saskaņā ar normatīvajiem aktiem par de minimis atbalsta uzskaites un piešķiršanas kārtību, tai skaitā nodrošina piešķirtā atbalsta uzskaiti un informācijas glabāšanu 10 gadus no dienas, kad atbilstoši šiem noteikumiem ir piešķirts pēdējais atbalsts, kā arī pēc pieprasījuma iesniedz šo informāciju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12.3.apakšpunkts paredz arī iespēju publisko finansējumu saņemt sadarbības partneriem, lūdzam MK noteikumu projektā paredzēt dokumentu glabāšanas pienākumu arī šiem subjektiem, kā arī gala labuma guvējiem un pašām jaunuzņēmumus pārstāvošajām organizācijām kā atbalsta piešķīrējām, ja jaunuzņēmumus pārstāvošās organizācijas gala labuma guvējiem (saimnieciskās darbības veicējiem) piešķirs komercdarbības atbalstu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Aģentūrai ir pienākums izstrādāt iekšējo kārtību par atbalsta piešķiršanu, jaunuzņēmumu pārstāvošo organizāciju atlasi, atbalsta uzskaiti, un piešķirtā atbalsta izlietojuma un neatbilstošo izdevumu atgūšanas nosacījumiem un kārtību saņemtā atbalsta atmaksāšanai.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Jaunuzņēmumu darbības atbalsta likuma 3.</w:t>
            </w:r>
            <w:r w:rsidR="00000000" w:rsidRPr="00000000" w:rsidDel="00000000">
              <w:rPr>
                <w:vertAlign w:val="superscript"/>
                <w:rtl w:val="0"/>
              </w:rPr>
              <w:t xml:space="preserve">1</w:t>
            </w:r>
            <w:r w:rsidR="00000000" w:rsidRPr="00000000" w:rsidDel="00000000">
              <w:rPr>
                <w:rtl w:val="0"/>
              </w:rPr>
              <w:t xml:space="preserve"> panta trešajā daļā noteikto, ka  Ministru kabinets nosaka atbalstāmos pasākumus jaunuzņēmumu komercdarbības vides pilnveidošanai, to izpildes nosacījumus un īstenošanas kārtību, jaunuzņēmumus pārstāvošo organizāciju kvalifikācijas nosacījumus līgumu slēgšanai, jaunuzņēmumus pārstāvošajām organizācijām piemērojamā komercdarbības atbalsta piešķiršanas nosacījumus un atbalstāmo pasākumu īstenošanai pieejamā valsts finansējuma apmēru, visiem nosacījumiem, kas būtu saistoši pasākumiem jaunuzņēmumu komercdarbības vides pilnveidošanai, ir jābūt ietvertiem šajā MK noteikumu projektā, tāpēc nav skaidrs, kādēļ vēl tiek paredzēta atsevišķa Aģentūras iekšējā kārtība. Aicinām precizēt MK noteikumu projektu tā, lai tajā būtu aptverti visi nepieciešamie deleģējumā ietvertie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saskaņā ar tās iekšējo kārtību nodrošina iesniegumu uzraudzību, lai projekta dzīves ciklā ar saimniecisko darbību nesaistīts projekts nekļūst par tādu, kas saistīts ar saimniecisko darbību, kurai sniegtais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36.punktā paredzēto nosacījumu par uzraudzību projekta dzīves cikla laikā, lūdzam precizēt MK noteikumu projektu, ietverot tajā nosacījumu par to, kā tiks noteikts projekta dzīves cikla ilgums MK noteikumu projekta ietvaros atbalstāmajiem projektiem. Ar atbilstošu skaidrojumu aicinām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piešķirot atbalstu, saskaņā ar Komisijas regulu Nr.2023/2831, atbalsts ir jāuzskaita tā saņēmējam pilnā apmērā, līdz ar to anotācijas 1.3.sadaļā sniegtie piemēri, kur piedāvāta atbalsta summu noapaļošana, nav korekti.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1.3.punktā norādītajai informācijai VID administrēto nodokļu (nodevu) parādnieku datubāzē plānots pārbaudīt informāciju par jaunuzņēmumu pārstāvošo organizāciju, kas ir juridiskā persona,  un arī par gala labuma guvēju, kas varētu būt gan juridiskā, gan fiziskā persona. Taču pašlaik noteikumu projekts satur tikai prasību (kritēriju) par parāda neesamību un attiecīgas pārbaudes īstenošanu tikai attiecībā pret jaunuzņēmumu pārstāvošo organizāciju (skatīt noteikumu projekta 11.6. un 16.2.apakšpunktu). Turklāt, kā paredz noteikumu projekts, iesniegumu uz atbalstāmiem pasākumiem iesniedz jaunuzņēmumu pārstāvošā organizācija, nevis gala labuma guvējs. Noteikumu vispār nenosaka regulējumu attiecībā uz gala labuma guvējiem. Līdz ar to, mūsuprāt, anotācija ir attiecīgi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Jaunuzņēmumu komercdarbības vides pilnveidošanai ik gadu tiek pilnvaroti šādi atbalstāmie pasākumi un to sasniedzamie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pārskatīt šī punkta formulējumu, ņemot vērā to, ka pasākumi kā tādi netiek pilnvaroti, pilnvarotas šādus pasākumus veikt tiks jaunuzņēmumumus pārstāvošas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ja tiek iegūts vienāds vērtējums pēc šo noteikumu </w:t>
            </w:r>
            <w:r w:rsidR="00000000" w:rsidRPr="00000000" w:rsidDel="00000000">
              <w:rPr>
                <w:rtl w:val="0"/>
              </w:rPr>
              <w:t xml:space="preserve">14.1.</w:t>
            </w:r>
            <w:r w:rsidR="00000000" w:rsidRPr="00000000" w:rsidDel="00000000">
              <w:rPr>
                <w:rtl w:val="0"/>
              </w:rPr>
              <w:t xml:space="preserve"> apakšpunktā norādītā kritērija, augstāku novērtējumu iegūst iesniegums, kurš darbojas zinātņietilpīgā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šī punkta formulējumu, ņemot vērā, ka iesniegums nevar darboties zinātņietilpīgā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pēc šo noteikumu 7. punktā minētās atklātās iesniegumu atlases, kādam no šo noteikumu 4. punktā minētā pasākuma īstenošanai neviens nav pieteicies vai kvalificējies, tad Aģentūra šo pasākumu daļā organizē atkārtotu atklātu iesniegumu atlasi. Gadījumā, ja atkārtoti neviens nepiesakās, Aģentūra informē Ekonomikas ministriju, kura lemj par turpmāku neizmantotā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paredz, ka gadījumā, ja atklātajai iesniegumu atlasei atkārtoti neviens nepiesakās, Ekonomikas ministrija lemj par turpmāku neizmantotā finansējuma piešķiršanu. Lūdzam anotācijā skaidrot  kādiem mērķiem ir paredzēts piešķirt neizmantoto finansējumu, ka arī izvērtēt iespēju precizēt minētā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iesnieguma iesniegšanas dienā un precizētā projekta iesniegšanas dienā tai saskaņā ar Valsts ieņēmumu dienesta administrēto nodokļu (nodevu) parādnieku datubāzē pieejamo informāciju nav nodokļu vai nodevu parādu, tai skaitā valsts sociālās apdrošināšanas obligāto iemaksu parādu, kas kopsummā pārsniedz 1000 euro, izņemot nodokļu maksājumus, kuru maksāšanas termiņš saskaņā ar likuma "Par nodokļiem un nodevām" 24. panta pirmo, 1.3 un 1.7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pēc būtības ir atbalsta saņemšanas nosacījums, nevis jaunuzņēmumu pārstāvošo organizāciju kvalifikācijas nosacījums. Lūdzam pārcelt pēc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Noteikumu attiecināmo izmaksu ietvaros ir attiecināms pievienotās vērtības nodoklis attiecināmajām izmaksām,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22.punkta teikuma pirmo daļu, jo ir grūti izprotama teksta būtība.  Piedāvājam svītrot vārdus “attiecināmajām izmaksām” vai arī citādi pārveidojot teikuma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Atbalsts tiek piešķirts saskaņā ar Komisijas regulu Nr. 2023/2831, Aģentūra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piešķirot atbalstu, Aģentūrai būs jāpārliecinās par atbalsta sliekšņu korektu ievērošanu, attiecīgi aicinām MK noteikumu projekta 23.punktu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Aģentūra pārbauda, vai plānotais de minimis atbalsts kopā ar iepriekšējos trīs gados, skaitot no atbalsta piešķiršanas dienas, piešķirto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jaunuzņēmumu pārstāvošā organizācija, kam atbalstu piešķir saskaņā ar Komisijas regulu Nr. 2023/2831, vienlaikus darbojas vienā vai vairākās Komisijas regulas Nr. 2023/2831 1. panta 1. punkta "a", "b", "c" vai "d" apakšpunktā minētajās nozarēs, atbalstu drīkst piešķirt tikai tad, ja tas nodrošina šo nozaru darbību vai uzskaites nodalīšanu, lai saskaņā ar Komisijas regulas Nr. 2023/2831 1. panta 2. 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 noteikumu projektā korekti tiku atspoguļotas piemērojamā komercdarbības atbalsta kontroles regulējuma normas, lūdzam papildināt MK noteikumu projekta 25.punktu ar nosacījumu, ka de minimis atbalstu saskaņā ar Komisijas regulu Nr.2023/2831 piešķir, ievērojot Komisijas regulas Nr.2023/2831 1.panta 1.punktā minētos nozaru un darbību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"Atbalstāmie pasākumi un izmaksas" minēto projektu ranžēšanas nosacījumiem, ja atlases rezultātā jaunuzņēmumu pārstāvošo organizāciju iesniegumos finansējums pārsniedz šo noteikumu 3. punktā minēto finansējumu, vēršam uzmanību, ka šī rindkopa dublē anotācijas sadaļā "Vērtēšana un finansējuma piešķiršana" (6.lpp) minēto. Aicinām novērst informācijas dublēšanu dažādās anotācijas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sadaļā "Problēmas apraksts" minēto, ka </w:t>
            </w:r>
            <w:r w:rsidR="00000000" w:rsidRPr="00000000" w:rsidDel="00000000">
              <w:rPr>
                <w:i w:val="1"/>
                <w:rtl w:val="0"/>
              </w:rPr>
              <w:t xml:space="preserve">"savukārt, jaunuzņēmumu pārstāvošās organizācijas -publiskas un </w:t>
            </w:r>
            <w:r w:rsidR="00000000" w:rsidRPr="00000000" w:rsidDel="00000000">
              <w:rPr>
                <w:i w:val="1"/>
                <w:u w:val="single"/>
                <w:rtl w:val="0"/>
              </w:rPr>
              <w:t xml:space="preserve">privātas personas</w:t>
            </w:r>
            <w:r w:rsidR="00000000" w:rsidRPr="00000000" w:rsidDel="00000000">
              <w:rPr>
                <w:i w:val="1"/>
                <w:rtl w:val="0"/>
              </w:rPr>
              <w:t xml:space="preserve"> , kas pārstāv esošos un topošos jaunuzņēmumus [..], v</w:t>
            </w:r>
            <w:r w:rsidR="00000000" w:rsidRPr="00000000" w:rsidDel="00000000">
              <w:rPr>
                <w:rtl w:val="0"/>
              </w:rPr>
              <w:t xml:space="preserve">ēršam uzmanību, ka organizācija pēc būtības nevar būt privātpersona, jo pēc definīcijas tā ir cilvēku vai struktūrvienību apvienība ar noteiktu mērķi un iekšēju kārtību (piemēram, uzņēmums, biedrība, valsts iestāde, fonds u.tml.). Savukārt privātpersona ir fiziska persona- indivīds ar savu vārdu, uzvārdu, tiesībām un pienākumiem. Lūdzam pārskatīt šo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pievienotās vērtības nodokļa iekļaušanu attiecināmajās izmaksās (MK noteikumu projekta 22.punkts).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problēmas apraksta ir norādīta informācija par likumā “Par valsts budžetu 2024. gadam un budžeta ietvaru 2024., 2025. un 2026. gadam” jaunuzņēmumu atbalstam paredzēto finansējumu. Ņemot vērā, ka šī informācija nav aktuāla, lūdzam to precizēt uz likumu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budžetu, tabulā ka n gadu norādot 2025.gadu, Ekonomikas ministrijas budžetā jaunuzņēmumu atbalstam paredzēto finansējumu 400 000 euro apmērā norādīt 2. un 2.1.punktā, vienlaikus 3. un 3.1.punktā svītrojot finansiālo ietekmi, kā arī aizpildīt tabulas 6.aili.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aizpildīts MK sēdes protokollēmuma projekts no tiesību akta autora puses. Lūgums aizpildīt, atbilstoši tiesību aktu lietas izstrādes vadlīnijās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21.08.2025.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21.08.2025.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