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 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informāciju, ka izdevumi vecākā speciālista amata vietas nodrošināšanai tiks segti no Nacionālā kino centra plānotajiem citiem pašu ieņēmumiem un likumprojekts neradīs ietekmi uz valsts budžetu, anotācijas III sadaļas “Tiesību akta projekta ietekme uz valsts budžetu un pašvaldību budžetiem” 5.1.apakšpunktā ir svītrojams norādītais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10.06.2025.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10.06.2025.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Atzinumi_24-TA-187.docx</dc:title>
</cp:coreProperties>
</file>

<file path=docProps/custom.xml><?xml version="1.0" encoding="utf-8"?>
<Properties xmlns="http://schemas.openxmlformats.org/officeDocument/2006/custom-properties" xmlns:vt="http://schemas.openxmlformats.org/officeDocument/2006/docPropsVTypes"/>
</file>