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šo sadaļu, ņemot vērā, ka projekts skars Ārlietu ministrijas nodarbinātos, jaunveidojamās iestādes nodarbinātos, citu ministriju un to padotības iestāžu nodarbinātos.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šo sadaļu, norādot, kāpēc netiek nodrošināta sabiedrības līdzdalība.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7.4. apakšsadaļu norādot, ka tiks veidota jauna institūcija -   Latvijas prezidentūras Eiropas Savienības Padomē sekretariāts, kā arī to, ka Ārlietu ministrijai būs jāsniedz atbalsta funkcijas Latvijas prezidentūras Eiropas Savienības Padomē sekretariātam.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7.1. apakšsadaļu, ņemot vērā, ka projekta izpildē iesaistītās institūcijas ir Latvijas prezidentūras Eiropas Savienības Padomē sekretariāts un Ārlietu ministrija.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ar informāciju, ka ir izstrādājams Ministru kabineta noteikumu projekts "Latvijas prezidentūras Eiropas Savienības Padomē sekretariāta nolikums".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Rīkojuma projekts "Par tiešās pārvaldes iestādes “Latvijas prezidentūras Eiropas Savienības Padomē sekretariāts” izveidošanu"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protokollēmumu atbilstoši projekta veidam, proti: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 Pieņemt iesniegto </w:t>
            </w:r>
            <w:r w:rsidR="00000000" w:rsidRPr="00000000" w:rsidDel="00000000">
              <w:rPr>
                <w:u w:val="single"/>
                <w:rtl w:val="0"/>
              </w:rPr>
              <w:t xml:space="preserve">rīkojuma</w:t>
            </w:r>
            <w:r w:rsidR="00000000" w:rsidRPr="00000000" w:rsidDel="00000000">
              <w:rPr>
                <w:rtl w:val="0"/>
              </w:rPr>
              <w:t xml:space="preserve">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 Valsts kancelejai sagatavot </w:t>
            </w:r>
            <w:r w:rsidR="00000000" w:rsidRPr="00000000" w:rsidDel="00000000">
              <w:rPr>
                <w:u w:val="single"/>
                <w:rtl w:val="0"/>
              </w:rPr>
              <w:t xml:space="preserve">rīkojuma</w:t>
            </w:r>
            <w:r w:rsidR="00000000" w:rsidRPr="00000000" w:rsidDel="00000000">
              <w:rPr>
                <w:rtl w:val="0"/>
              </w:rPr>
              <w:t xml:space="preserve"> projektu parakstīšanai.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30.09.2024.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30.09.2024.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