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ierosinātie grozījumi paredz izmaiņas projektu vērtēšanas kritērijos, un saskaņā ar anotācijā norādīto informāciju Ekonomikas ministrijas vērtējumā izmaiņas projektu vērtēšanas kritērijos vērtējamas kā redakcionālas, aicinām izvērtēt iespēju papildināt anotāciju ar informāciju par ierosināto izmaiņu ietekmi uz vērtēšanā esošajiem projektiem, plānotajiem projektiem un īstenošanā esošajiem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līdz 45 000 000 </w:t>
            </w:r>
            <w:r w:rsidR="00000000" w:rsidRPr="00000000" w:rsidDel="00000000">
              <w:rPr>
                <w:i w:val="1"/>
                <w:rtl w:val="0"/>
              </w:rPr>
              <w:t xml:space="preserve">euro </w:t>
            </w:r>
            <w:r w:rsidR="00000000" w:rsidRPr="00000000" w:rsidDel="00000000">
              <w:rPr>
                <w:rtl w:val="0"/>
              </w:rPr>
              <w:t xml:space="preserve">šo noteikumu </w:t>
            </w:r>
            <w:r w:rsidR="00000000" w:rsidRPr="00000000" w:rsidDel="00000000">
              <w:rPr>
                <w:rtl w:val="0"/>
              </w:rPr>
              <w:t xml:space="preserve">IV nodaļā</w:t>
            </w:r>
            <w:r w:rsidR="00000000" w:rsidRPr="00000000" w:rsidDel="00000000">
              <w:rPr>
                <w:rtl w:val="0"/>
              </w:rPr>
              <w:t xml:space="preserve"> minēto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Nr. 594 10.2. un 10.3. apakšpunktus atbilstoši ierosinātajiem grozījumiem noteikumu projekta 2. un 3.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ja atbalsts tiek sniegts saskaņā ar Komisijas regulas Nr. </w:t>
            </w:r>
            <w:r w:rsidR="00000000" w:rsidRPr="00000000" w:rsidDel="00000000">
              <w:rPr>
                <w:rtl w:val="0"/>
              </w:rPr>
              <w:t xml:space="preserve">651/2014</w:t>
            </w:r>
            <w:r w:rsidR="00000000" w:rsidRPr="00000000" w:rsidDel="00000000">
              <w:rPr>
                <w:rtl w:val="0"/>
              </w:rPr>
              <w:t xml:space="preserve"> 38., 38.a vai 41. pantu finansējamam projektam, tas nav uzskatāms par grūtībās nonākušu uzņēmumu saskaņā ar Komisijas regulas Nr. </w:t>
            </w:r>
            <w:r w:rsidR="00000000" w:rsidRPr="00000000" w:rsidDel="00000000">
              <w:rPr>
                <w:rtl w:val="0"/>
              </w:rPr>
              <w:t xml:space="preserve">651/2014</w:t>
            </w:r>
            <w:r w:rsidR="00000000" w:rsidRPr="00000000" w:rsidDel="00000000">
              <w:rPr>
                <w:rtl w:val="0"/>
              </w:rPr>
              <w:t xml:space="preserve"> 2. panta 18. punktu, izņemot Komisijas regulas Nr. </w:t>
            </w:r>
            <w:r w:rsidR="00000000" w:rsidRPr="00000000" w:rsidDel="00000000">
              <w:rPr>
                <w:rtl w:val="0"/>
              </w:rPr>
              <w:t xml:space="preserve">651/2014</w:t>
            </w:r>
            <w:r w:rsidR="00000000" w:rsidRPr="00000000" w:rsidDel="00000000">
              <w:rPr>
                <w:rtl w:val="0"/>
              </w:rPr>
              <w:t xml:space="preserve"> 1. panta 4. punkta "c" apakšpunktā minēto izņēmumu;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27.4. un 27.5.punktā noteikto, vēršam uzmanību, ka Komisijas regulas Nr.651/2014 1.panta 4.punkta un 2.panta 18.punkta nosacījumi ir jāvērtē/jāpiemēro uzņēmuma grupas līmenī (Komisijas regulas Nr.651/2014 angliskajā versijā nosacījumi, kas ir attiecināmi uz ‘undertaking’, ir jāpārbauda/jāpiemēro uzņēmuma grupas līmenī), attiecīgi lūdzam noteikumu projektu precizēt tā, lai nodrošinātu, ka ar terminu "komersants" tiek saprasts, ka komersants tiek vērtēts uzņēmumu grupas līmenī, vienlaikus iekļaujot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komersants nodrošina darbības vai izmaksu nošķiršanu saskaņā ar Komisijas regulas </w:t>
            </w:r>
            <w:r w:rsidR="00000000" w:rsidRPr="00000000" w:rsidDel="00000000">
              <w:rPr>
                <w:rtl w:val="0"/>
              </w:rPr>
              <w:t xml:space="preserve">2023/2831</w:t>
            </w:r>
            <w:r w:rsidR="00000000" w:rsidRPr="00000000" w:rsidDel="00000000">
              <w:rPr>
                <w:rtl w:val="0"/>
              </w:rPr>
              <w:t xml:space="preserve"> 1. panta 2. punktu, ja komersants vienlaikus darbojas saskaņā ar šiem noteikumiem atbalstāmajās un neatbalstāmajās nozarēs;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32.2.apakšpunktā aizstāt vārdus "darbības vai izmaksu nošķiršanu" ar vārdiem "nozaru darbību vai uzskaites nodalīšanu", tādejādi nodrošinot atbilstību Komisijas regulas 2023/2831 1. panta 2.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lai saņemtu atbalstu, komersants sabiedrībā "Altum" iesniedz informāciju par iepriekš saņemto </w:t>
            </w:r>
            <w:r w:rsidR="00000000" w:rsidRPr="00000000" w:rsidDel="00000000">
              <w:rPr>
                <w:i w:val="1"/>
                <w:rtl w:val="0"/>
              </w:rPr>
              <w:t xml:space="preserve">de minimis</w:t>
            </w:r>
            <w:r w:rsidR="00000000" w:rsidRPr="00000000" w:rsidDel="00000000">
              <w:rPr>
                <w:rtl w:val="0"/>
              </w:rPr>
              <w:t xml:space="preserve"> atbalstu,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Komersants informē par </w:t>
            </w:r>
            <w:r w:rsidR="00000000" w:rsidRPr="00000000" w:rsidDel="00000000">
              <w:rPr>
                <w:i w:val="1"/>
                <w:rtl w:val="0"/>
              </w:rPr>
              <w:t xml:space="preserve">de minimis</w:t>
            </w:r>
            <w:r w:rsidR="00000000" w:rsidRPr="00000000" w:rsidDel="00000000">
              <w:rPr>
                <w:rtl w:val="0"/>
              </w:rPr>
              <w:t xml:space="preserve"> atbalsta uzskaites sistēmā izveidotās un iesniegtās veidlapas identifikācijas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2018. gada 21. novembra noteikumos Nr. 715 "Noteikumi par de minimis atbalsta uzskaites un piešķiršanas kārtību un de minimis atbalsta uzskaites veidlapu paraugiem" (turpmāk - MK noteikumi Nr.715), ir veikti grozījumi, kas stāsies spēkā 01.07.2024. Pēc grozījumu MK noteikumos Nr.715 spēkā stāšanās aicinām lietot atsauci uz to aktuālo nosaukumu, kas ir "De minimis atbalsta uzskaites un piešķiršanas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 Ja tiek pārkāpti Komisijas regulas Nr. </w:t>
            </w:r>
            <w:r w:rsidR="00000000" w:rsidRPr="00000000" w:rsidDel="00000000">
              <w:rPr>
                <w:rtl w:val="0"/>
              </w:rPr>
              <w:t xml:space="preserve">651/2014</w:t>
            </w:r>
            <w:r w:rsidR="00000000" w:rsidRPr="00000000" w:rsidDel="00000000">
              <w:rPr>
                <w:rtl w:val="0"/>
              </w:rPr>
              <w:t xml:space="preserve"> nosacījumi, komersantam ir pienākums atmaksāt sabiedrībai "Altum" visu projekta ietvaros saņemto nelikumīgo valsts atbalstu kopā ar procentiem no līdzekļiem, kas brīvi no valsts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109.punktā svītrot vārdu "visu", ņemot vērā, ka nelikumīga atbalsta gadījumā ir jāatgūst tikai nelikumīgais atbalsts, nevis viss projekta ietvaros saņemtais atbalsts, lai novērstu nekorektu interpretācijas risku, kā arī mazinātu liekvārdību normās.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24-TA-1465</w:t>
    </w:r>
    <w:r>
      <w:br/>
    </w:r>
    <w:r w:rsidR="00000000" w:rsidRPr="00000000" w:rsidDel="00000000">
      <w:rPr>
        <w:rtl w:val="0"/>
      </w:rPr>
      <w:t xml:space="preserve">Izdrukāts 05.07.2024.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24-TA-1465</w:t>
    </w:r>
    <w:r>
      <w:br/>
    </w:r>
    <w:r w:rsidR="00000000" w:rsidRPr="00000000" w:rsidDel="00000000">
      <w:rPr>
        <w:rtl w:val="0"/>
      </w:rPr>
      <w:t xml:space="preserve">Izdrukāts 05.07.2024.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Atzinumi_24-TA-1465.docx</dc:title>
</cp:coreProperties>
</file>

<file path=docProps/custom.xml><?xml version="1.0" encoding="utf-8"?>
<Properties xmlns="http://schemas.openxmlformats.org/officeDocument/2006/custom-properties" xmlns:vt="http://schemas.openxmlformats.org/officeDocument/2006/docPropsVTypes"/>
</file>