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208.3.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noteikumu projekta 13.punktu, kas paredz izteikt MK 28.08.2022. noteikumu Nr.555 “Veselības aprūpes pakalpojumu organizēšanas un samaksas kārtība” 208.3.apakšpunktu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6. pielikumu jaunā redakcijā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paredz izteikt jaunā redakcijā MK 28.08.2018. noteikumu Nr.555 “Veselības aprūpes pakalpojumu un organizēšanas un samaksas kārtība” 6.pielikumu. Norādām, ka minētais pielikums noteikumu projektam nav pievienots, līdz ar to nepieciešams to pievienot.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1.punkts </w:t>
            </w:r>
            <w:r w:rsidR="00000000" w:rsidRPr="00000000" w:rsidDel="00000000">
              <w:rPr>
                <w:u w:val="single"/>
                <w:rtl w:val="0"/>
              </w:rPr>
              <w:t xml:space="preserve">paredz paplašināt valsts apmaksāto veselības aprūpes pakalpojumu klāstu ar uztura speciālista sniegtajiem  pakalpojumiem onkoloģisko pacientu psihoemocionālā atbalsta kabinetā</w:t>
            </w:r>
            <w:r w:rsidR="00000000" w:rsidRPr="00000000" w:rsidDel="00000000">
              <w:rPr>
                <w:rtl w:val="0"/>
              </w:rPr>
              <w:t xml:space="preserve">, savukārt anotācijas 1.3.sadaļas “Pašreizējā situācija, problēmas un risinājumi” punktā “Risinājuma apraksts” (2.lpp.) norādīts, </w:t>
            </w:r>
            <w:r w:rsidR="00000000" w:rsidRPr="00000000" w:rsidDel="00000000">
              <w:rPr>
                <w:u w:val="single"/>
                <w:rtl w:val="0"/>
              </w:rPr>
              <w:t xml:space="preserve">ka grozījumam nav ietekmes uz valsts un pašvaldību budžetu</w:t>
            </w:r>
            <w:r w:rsidR="00000000" w:rsidRPr="00000000" w:rsidDel="00000000">
              <w:rPr>
                <w:rtl w:val="0"/>
              </w:rPr>
              <w:t xml:space="preserve">, nepieciešams papildināt anotācijas 3.sadaļas “Tiesību akta projekta ietekme uz valsts budžetu un pašvaldību budžetiem” 6.punktu ar detalizētu skaidrojumu par noteikumu projektā paredzētās normas finansēšanu, tai skaitā norādot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3.punkts </w:t>
            </w:r>
            <w:r w:rsidR="00000000" w:rsidRPr="00000000" w:rsidDel="00000000">
              <w:rPr>
                <w:u w:val="single"/>
                <w:rtl w:val="0"/>
              </w:rPr>
              <w:t xml:space="preserve">paredz paplašināt valsts apmaksāto zobārstniecības pakalpojumu saņēmēju loku un klāstu</w:t>
            </w:r>
            <w:r w:rsidR="00000000" w:rsidRPr="00000000" w:rsidDel="00000000">
              <w:rPr>
                <w:rtl w:val="0"/>
              </w:rPr>
              <w:t xml:space="preserve">, savukārt anotācijas 1.3.sadaļas “Pašreizējā situācija, problēmas un risinājumi” punktā “Risinājuma apraksts” (3.lpp) norādīts, </w:t>
            </w:r>
            <w:r w:rsidR="00000000" w:rsidRPr="00000000" w:rsidDel="00000000">
              <w:rPr>
                <w:u w:val="single"/>
                <w:rtl w:val="0"/>
              </w:rPr>
              <w:t xml:space="preserve">ka grozījumam nav ietekmes uz valsts un pašvaldību budžetu</w:t>
            </w:r>
            <w:r w:rsidR="00000000" w:rsidRPr="00000000" w:rsidDel="00000000">
              <w:rPr>
                <w:rtl w:val="0"/>
              </w:rPr>
              <w:t xml:space="preserve">, nepieciešams papildināt anotācijas 3.sadaļas “Tiesību akta projekta ietekme uz valsts budžetu un pašvaldību budžetiem” 6.punktu ar detalizētu skaidrojumu par nooteikumu projektā paredzētās normas finansēšanu, tai skaitā norādot finansējuma avotu. Vienlaikus lūdzam anotācijas 1.3.sadaļas punktā "Risinājuma apraksts" sniegt pamatojumu minētās normas iekļaušanai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12.punkts</w:t>
            </w:r>
            <w:r w:rsidR="00000000" w:rsidRPr="00000000" w:rsidDel="00000000">
              <w:rPr>
                <w:u w:val="single"/>
                <w:rtl w:val="0"/>
              </w:rPr>
              <w:t xml:space="preserve"> paredz nodrošināt valsts apmaksātā skābekļa koncentratora nomu</w:t>
            </w:r>
            <w:r w:rsidR="00000000" w:rsidRPr="00000000" w:rsidDel="00000000">
              <w:rPr>
                <w:rtl w:val="0"/>
              </w:rPr>
              <w:t xml:space="preserve">, savukārt anotācijas 1.3.sadaļas “Pašreizējā situācija, problēmas un risinājumi” punktā “Risinājuma apraksts” (7.lpp.) norādīts, </w:t>
            </w:r>
            <w:r w:rsidR="00000000" w:rsidRPr="00000000" w:rsidDel="00000000">
              <w:rPr>
                <w:u w:val="single"/>
                <w:rtl w:val="0"/>
              </w:rPr>
              <w:t xml:space="preserve">ka grozījumam nav ietekmes uz valsts un pašvaldību budžetu</w:t>
            </w:r>
            <w:r w:rsidR="00000000" w:rsidRPr="00000000" w:rsidDel="00000000">
              <w:rPr>
                <w:rtl w:val="0"/>
              </w:rPr>
              <w:t xml:space="preserve">, nepieciešams papildināt anotācijas 3.sadaļas “Tiesību akta projekta ietekme uz valsts budžetu un pašvaldību budžetiem” 6.punktu ar detalizētu skaidrojumu par noteikumu projektā paredzētās normas finansēšanu, tai skaitā norādot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punktā “Risinājuma apraksts” norādīto informāciju attiecībā par noteikumu projekta 14.punktu, norādot skaitļa “6.2” vietā skaitli “6.2.28”.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ņemot vērā, ka atbilstoši likumam “Par vidēja termiņa budžeta ietvaru 2022., 2023. un 2024.gadam” Veselības ministrijas budžeta apakšprogrammā 33.14.00 “Primārās ambulatorās veselības aprūpes nodrošināšana” 2023.-2024.gadam ik gadu plānots finansējums 167 738 859 euro  apmērā, apakšprogrammā 33.16.00 “Pārējo ambulatoro veselības aprūpes pakalpojumu nodrošināšana” 2023.gadam plānots finansējums 297 039 205 </w:t>
            </w:r>
            <w:r w:rsidR="00000000" w:rsidRPr="00000000" w:rsidDel="00000000">
              <w:rPr>
                <w:i w:val="1"/>
                <w:rtl w:val="0"/>
              </w:rPr>
              <w:t xml:space="preserve">euro</w:t>
            </w:r>
            <w:r w:rsidR="00000000" w:rsidRPr="00000000" w:rsidDel="00000000">
              <w:rPr>
                <w:rtl w:val="0"/>
              </w:rPr>
              <w:t xml:space="preserve"> un 2024.gadam 297 189 331 </w:t>
            </w:r>
            <w:r w:rsidR="00000000" w:rsidRPr="00000000" w:rsidDel="00000000">
              <w:rPr>
                <w:i w:val="1"/>
                <w:rtl w:val="0"/>
              </w:rPr>
              <w:t xml:space="preserve">eur</w:t>
            </w:r>
            <w:r w:rsidR="00000000" w:rsidRPr="00000000" w:rsidDel="00000000">
              <w:rPr>
                <w:rtl w:val="0"/>
              </w:rPr>
              <w:t xml:space="preserve">o apmērā, apakšprogrammā 33.18.00 “Plānveida stacionāro veselības aprūpes pakalpojumu nodrošināšana” 2023.gadam plānots finansējums 196 448 687 </w:t>
            </w:r>
            <w:r w:rsidR="00000000" w:rsidRPr="00000000" w:rsidDel="00000000">
              <w:rPr>
                <w:i w:val="1"/>
                <w:rtl w:val="0"/>
              </w:rPr>
              <w:t xml:space="preserve">euro</w:t>
            </w:r>
            <w:r w:rsidR="00000000" w:rsidRPr="00000000" w:rsidDel="00000000">
              <w:rPr>
                <w:rtl w:val="0"/>
              </w:rPr>
              <w:t xml:space="preserve"> apmērā un 2024.gadam 196 449 024 </w:t>
            </w:r>
            <w:r w:rsidR="00000000" w:rsidRPr="00000000" w:rsidDel="00000000">
              <w:rPr>
                <w:i w:val="1"/>
                <w:rtl w:val="0"/>
              </w:rPr>
              <w:t xml:space="preserve">euro</w:t>
            </w:r>
            <w:r w:rsidR="00000000" w:rsidRPr="00000000" w:rsidDel="00000000">
              <w:rPr>
                <w:rtl w:val="0"/>
              </w:rPr>
              <w:t xml:space="preserve"> apmērā. Attiecīgi nepieciešams precizēt anotācijas 3.sadaļas “Tiesību akta projekta ietekme uz valsts budžetu un pašvaldību budžetiem” ailes “2022. saskaņā ar valsts budžetu kārtējam gadam” 1. un 2.punktu un 1.1. un 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3.sadaļas “Tiesību akta projekta ietekme uz valsts budžetu un pašvaldību budžetiem” ailē “2022.izmaiņas kārtējā gadā, salīdzinot ar valsts budžetu kārtējam gadam”, 2023.-2025.gadam ailē “izmaiņas, salīdzinot ar vidēja termiņa budžeta ietvaru” 2., 3., 4.punktā un 2.1., 3.1.apakspunktā norādīto informāciju, ņemot vērā, ka noteikumu projekta 2.punktā paredzētais pasākums īstenojams Veselības ministrijas budžeta apakšprogrammā 33.14.00 “Primārās ambulatorās veselības aprūpes nodrošināšana” piešķirtā finansējuma ietvaros.  Informācija par noteikumu projektā paredzētās normas īstenošanas ietekmi uz valsts budžetu atspoguļojama anotācijas 3.sadaļas “Tiesību akta projekta ietekme uz valsts budžetu un pašvaldību budžetiem”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w:t>
            </w:r>
            <w:r w:rsidR="00000000" w:rsidRPr="00000000" w:rsidDel="00000000">
              <w:rPr>
                <w:u w:val="single"/>
                <w:rtl w:val="0"/>
              </w:rPr>
              <w:t xml:space="preserve">2022.gada novemb</w:t>
            </w:r>
            <w:r w:rsidR="00000000" w:rsidRPr="00000000" w:rsidDel="00000000">
              <w:rPr>
                <w:rtl w:val="0"/>
              </w:rPr>
              <w:t xml:space="preserve">ris, nepieciešams precizēt anotācijas 3.pielikuma ailes “Izpilde 2022.gada (janvāris-</w:t>
            </w:r>
            <w:r w:rsidR="00000000" w:rsidRPr="00000000" w:rsidDel="00000000">
              <w:rPr>
                <w:u w:val="single"/>
                <w:rtl w:val="0"/>
              </w:rPr>
              <w:t xml:space="preserve">jūnij</w:t>
            </w:r>
            <w:r w:rsidR="00000000" w:rsidRPr="00000000" w:rsidDel="00000000">
              <w:rPr>
                <w:rtl w:val="0"/>
              </w:rPr>
              <w:t xml:space="preserve">s), </w:t>
            </w:r>
            <w:r w:rsidR="00000000" w:rsidRPr="00000000" w:rsidDel="00000000">
              <w:rPr>
                <w:i w:val="1"/>
                <w:rtl w:val="0"/>
              </w:rPr>
              <w:t xml:space="preserve">euro</w:t>
            </w:r>
            <w:r w:rsidR="00000000" w:rsidRPr="00000000" w:rsidDel="00000000">
              <w:rPr>
                <w:rtl w:val="0"/>
              </w:rPr>
              <w:t xml:space="preserve">” nosaukumu un tajā norādīto finansējumu, attiecīgi precizējot aprēķinu anotācijas 3.pielikumā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“Tiesību akta projekta ietekme uz valsts budžetu un pašvaldību budžetiem” 6.punktā (14.lpp.) norādīts, ka pozīcijā “Fiksētais maksājums  par jaunatvērtām praksēm” 2022. un 2023.gadā veidosies neizpilde ik gadu 157 280 </w:t>
            </w:r>
            <w:r w:rsidR="00000000" w:rsidRPr="00000000" w:rsidDel="00000000">
              <w:rPr>
                <w:i w:val="1"/>
                <w:rtl w:val="0"/>
              </w:rPr>
              <w:t xml:space="preserve">euro</w:t>
            </w:r>
            <w:r w:rsidR="00000000" w:rsidRPr="00000000" w:rsidDel="00000000">
              <w:rPr>
                <w:rtl w:val="0"/>
              </w:rPr>
              <w:t xml:space="preserve"> apmērā, savukārt anotācijas 2.pielikumā “Ģimenes ārsta mājas vizītes pie Covid-19 pacientiem” norādīts, ka minētais finansējums ir 2022.gada izpildes prognoze. Ņemot vērā, ka veidojas pretruna, nepieciešams precizēt informāciju. Vienlaikus, ņemot vērā, ka šobrīd ir </w:t>
            </w:r>
            <w:r w:rsidR="00000000" w:rsidRPr="00000000" w:rsidDel="00000000">
              <w:rPr>
                <w:u w:val="single"/>
                <w:rtl w:val="0"/>
              </w:rPr>
              <w:t xml:space="preserve">2022.gada novembris</w:t>
            </w:r>
            <w:r w:rsidR="00000000" w:rsidRPr="00000000" w:rsidDel="00000000">
              <w:rPr>
                <w:rtl w:val="0"/>
              </w:rPr>
              <w:t xml:space="preserve">, nepieciešams precizēt anotācijas 2.pielikuma ailes “Izpilde 2022. gada 6 mēnešos (janvāris</w:t>
            </w:r>
            <w:r w:rsidR="00000000" w:rsidRPr="00000000" w:rsidDel="00000000">
              <w:rPr>
                <w:u w:val="single"/>
                <w:rtl w:val="0"/>
              </w:rPr>
              <w:t xml:space="preserve">-jūnijs</w:t>
            </w:r>
            <w:r w:rsidR="00000000" w:rsidRPr="00000000" w:rsidDel="00000000">
              <w:rPr>
                <w:rtl w:val="0"/>
              </w:rPr>
              <w:t xml:space="preserve">), euro” nosaukumu un tajā norādīto finansējumu, attiecīgi precizējot aprēķinu anotācijas 2.pielikumā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 veselības dienesta interneta mājas lapā publicētajam manipulācijas sarakstam manipulācijai 60500 “Traheostomas nomaiņa, veic medicīnas māsa vai ārsta palīgs” ir piemērots tarifs 73,97 </w:t>
            </w:r>
            <w:r w:rsidR="00000000" w:rsidRPr="00000000" w:rsidDel="00000000">
              <w:rPr>
                <w:i w:val="1"/>
                <w:rtl w:val="0"/>
              </w:rPr>
              <w:t xml:space="preserve">euro</w:t>
            </w:r>
            <w:r w:rsidR="00000000" w:rsidRPr="00000000" w:rsidDel="00000000">
              <w:rPr>
                <w:rtl w:val="0"/>
              </w:rPr>
              <w:t xml:space="preserve">, savukārt anotācijas 2.pielikumā “Traheostomētu pacientu aprūpes kabineta izveide” minētajai manipulācijai ir piemērots tarifs 70,73 </w:t>
            </w:r>
            <w:r w:rsidR="00000000" w:rsidRPr="00000000" w:rsidDel="00000000">
              <w:rPr>
                <w:i w:val="1"/>
                <w:rtl w:val="0"/>
              </w:rPr>
              <w:t xml:space="preserve">euro</w:t>
            </w:r>
            <w:r w:rsidR="00000000" w:rsidRPr="00000000" w:rsidDel="00000000">
              <w:rPr>
                <w:rtl w:val="0"/>
              </w:rPr>
              <w:t xml:space="preserve">, kā arī nesakrīt manipulācijas tarifs manipulācijai 60501 “Traheostomas nomaiņa, veic medicīnas māsa ar ārstu”, t.i. 87,32 </w:t>
            </w:r>
            <w:r w:rsidR="00000000" w:rsidRPr="00000000" w:rsidDel="00000000">
              <w:rPr>
                <w:i w:val="1"/>
                <w:rtl w:val="0"/>
              </w:rPr>
              <w:t xml:space="preserve">euro</w:t>
            </w:r>
            <w:r w:rsidR="00000000" w:rsidRPr="00000000" w:rsidDel="00000000">
              <w:rPr>
                <w:rtl w:val="0"/>
              </w:rPr>
              <w:t xml:space="preserve"> un 83,92 </w:t>
            </w:r>
            <w:r w:rsidR="00000000" w:rsidRPr="00000000" w:rsidDel="00000000">
              <w:rPr>
                <w:i w:val="1"/>
                <w:rtl w:val="0"/>
              </w:rPr>
              <w:t xml:space="preserve">eur</w:t>
            </w:r>
            <w:r w:rsidR="00000000" w:rsidRPr="00000000" w:rsidDel="00000000">
              <w:rPr>
                <w:rtl w:val="0"/>
              </w:rPr>
              <w:t xml:space="preserve">o. Ņemot vērā minēto, nepieciešams precizēt anotācijas 2.pielikumu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3.sadaļas “Tiesību akta projekta ietekme uz valsts budžetu un pašvaldību budžetiem” punktā “Cita informācija” norādīto, ka sadaļa nepieciešamības gadījumā tiks papildināta atbilstoši pieņemtajiem lēmumiem pēc publiskās apspriešanas.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korekti sanumurēt anotācijas pielikumus, jo patreizējā redakcijā ir divi 2.pielikumi.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07.11.2022.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07.11.2022.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Atzinumi_22-TA-2298.docx</dc:title>
</cp:coreProperties>
</file>

<file path=docProps/custom.xml><?xml version="1.0" encoding="utf-8"?>
<Properties xmlns="http://schemas.openxmlformats.org/officeDocument/2006/custom-properties" xmlns:vt="http://schemas.openxmlformats.org/officeDocument/2006/docPropsVTypes"/>
</file>