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Darbnespējas lapu izsniegšanas un anulēšanas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13.05.2024.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13.05.2024.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