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 atkritumu apglabāšanai un atkritumu apglabāšanas poligoniem, mehāniski bioloģiskajai apstrādei vai atkritumu sadedzināšanai un mehāniskās bioloģiskās attīrīšanas un atkritumu sadedzināšanas iekārtām, izņemot: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Atkritumu apsaimniekošanas valsts plāna 2021.-2028.gadam prioritāri norādītās atkritumu apsaimniekošanas darbības saistībā ar nozares noteiktajiem mērķiem, kā arī 7.nodaļu “Plānā paredzēto pasākumu īstenošanai nepieciešamais un pieejamais finansējums un tā avoti” un tajā ietverto  7.4.tabulu  “Investīciju pasākumu finansēšanas avoti”, kur minēti ierobežojumi publisko līdzekļu piesaistei,Vides aizsardzības un reģionālās attīstības ministrija ierosina izteikt tiesību akta projekta 23-TA-2246 “Grozījumi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MK noteikumi Nr.594) 28.12.apakšpunktu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28.12.apakšpunktu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 atkritumu apglabāšanai, mehāniski bioloģiskajai apstrādei, sagatavojot atkritumus apglabāšanai vai sadedzināšanai, vai atkritumu sadedzināšanai.”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29.11.2023.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29.11.2023.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