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23-TA-2997: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Parādu ārpustiesas atgūšanas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Ja parāda atgūšanas pakalpojuma sniedzējs un kredītu pircējs ir viena un tā pati persona, tad pēc ienākumus nenesošā kreditēšanas līgumā paredzēto kredītu pārdevēja tiesību kredītu pircējam, aizņēmējam adresētajā paziņojumā papildus 7.panta pirmajā daļā norādītajai informācijai iekļauj arī šā likuma 17.panta pirmajā daļā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papildināt piedāvāto 7.panta 1.</w:t>
            </w:r>
            <w:r w:rsidR="00000000" w:rsidRPr="00000000" w:rsidDel="00000000">
              <w:rPr>
                <w:vertAlign w:val="superscript"/>
                <w:rtl w:val="0"/>
              </w:rPr>
              <w:t xml:space="preserve">1</w:t>
            </w:r>
            <w:r w:rsidR="00000000" w:rsidRPr="00000000" w:rsidDel="00000000">
              <w:rPr>
                <w:rtl w:val="0"/>
              </w:rPr>
              <w:t xml:space="preserve"> daļu pēc vārdiem “pārdevēja tiesību” ar vārdu “nodošanas”.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23-TA-2997</w:t>
    </w:r>
    <w:r>
      <w:br/>
    </w:r>
    <w:r w:rsidR="00000000" w:rsidRPr="00000000" w:rsidDel="00000000">
      <w:rPr>
        <w:rtl w:val="0"/>
      </w:rPr>
      <w:t xml:space="preserve">Izdrukāts 01.02.2024. 13.48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23-TA-2997</w:t>
    </w:r>
    <w:r>
      <w:br/>
    </w:r>
    <w:r w:rsidR="00000000" w:rsidRPr="00000000" w:rsidDel="00000000">
      <w:rPr>
        <w:rtl w:val="0"/>
      </w:rPr>
      <w:t xml:space="preserve">Izdrukāts 01.02.2024. 13.48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Atzinumi_23-TA-2997.docx</dc:title>
</cp:coreProperties>
</file>

<file path=docProps/custom.xml><?xml version="1.0" encoding="utf-8"?>
<Properties xmlns="http://schemas.openxmlformats.org/officeDocument/2006/custom-properties" xmlns:vt="http://schemas.openxmlformats.org/officeDocument/2006/docPropsVTypes"/>
</file>