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papildu finansējumu sabiedriskā transporta pakalpojumu sniegšanai 2023.gadā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atbilstoši Ministru kabineta 2021. gada 7. septembra noteikumu Nr. 606 "Ministru kabineta kārtības rullis" 54. punktā noteiktajam </w:t>
            </w:r>
            <w:r w:rsidR="00000000" w:rsidRPr="00000000" w:rsidDel="00000000">
              <w:rPr>
                <w:u w:val="single"/>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r w:rsidR="00000000" w:rsidRPr="00000000" w:rsidDel="00000000">
              <w:rPr>
                <w:rtl w:val="0"/>
              </w:rPr>
              <w:t xml:space="preserve">. Ievērojot minēto, kā arī to, ka informatīvais ziņojums "Par nepieciešamo papildu finansējumu sabiedriskā transporta pakalpojumu sniegšanai 2023. gadā" (turpmāk – projekts) neskar Tieslietu ministrijas kompetenci, un projektam pievienotajā Ministru kabineta sēdes protokollēmuma projektā nav noteikti uzdevumi Tieslietu ministrijai, Tieslietu ministrija nesniegs atzinumu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16.11.2023.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23-TA-2513</w:t>
    </w:r>
    <w:r>
      <w:br/>
    </w:r>
    <w:r w:rsidR="00000000" w:rsidRPr="00000000" w:rsidDel="00000000">
      <w:rPr>
        <w:rtl w:val="0"/>
      </w:rPr>
      <w:t xml:space="preserve">Izdrukāts 16.11.2023.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Atzinumi_23-TA-2513.docx</dc:title>
</cp:coreProperties>
</file>

<file path=docProps/custom.xml><?xml version="1.0" encoding="utf-8"?>
<Properties xmlns="http://schemas.openxmlformats.org/officeDocument/2006/custom-properties" xmlns:vt="http://schemas.openxmlformats.org/officeDocument/2006/docPropsVTypes"/>
</file>