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visā likumā vārdus “atjaunojamie energoresursi” (attiecīgā locījumā) ar vārdiem “atjaunīgie energoresursi” (attiecīgā locījumā).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pants paredz visā Elektroenerģijas tirgus likuma tekstā vārdus "atjaunojamie energoresursi" aizstāt ar vārdiem "atjaunīgie energoresursi". Vienlaikus projekta 2. pantā ietvertā Elektroenerģijas tirgus likuma 1. panta trešā daļa paredz, ka Elektroenerģijas tirgus likumā termini "koģenerācija" un "atjaunīgie energoresursi" lietoti Enerģētikas likuma izpratnē. Vēršam uzmanību uz to, ka Enerģētikas likuma 1. panta pirmās daļas 1. punkts skaidro, kas ir atjaunojamie energoresursi. Anotācijas 4. sadaļā nav sniegta informācija par attiecīgiem grozījumiem Enerģētikas likumā, kā arī nav skaidrota šāda grozījuma nepieciešamība. Ņemot vērā minēto, lūdzam izslēgt projekta 1. pantā ietverto grozījumu par vārdu "atjaunojamie energoresursi" aizstāšanu vai papildināt anotācijas 4. sadaļu ar informāciju par grozījumu veikšanu Enerģētikas likumā. Papildus norādām, ka, ja Enerģētikas likumā tiks veikti attiecīgi grozījumi, projekta 1. pantā ietvertajam regulējumam par vārdu "atjaunojamie energoresursi" aizstāšanu jāstājas spēkā vienlaicīgi ar šiem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Ministru kabineta 2009. gada 3. februāra noteikumu Nr. 108 "Normatīvo aktu projektu sagatavošanas noteikumi" 72. punkts paredz, ka vienā grozījumu likumprojekta pantā ietver vienu grozījumu, ja izdara vairākus grozījumus vienā grozāmā likuma pantā (panta daļā, punktā), tos apvieno vienā grozījumu likumprojekta pantā. Ņemot vērā minēto, lūdzam precizēt projekta 1. pantā ietvertos grozījumus, veidojot atsevišķus projekta pantus.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Elektroenerģijas ražotāju un uzkrātuves operatoru reģistrēšana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ražotājam un elektroenerģijas uzkrātuves operatoram, kura darbību nepieciešams regulēt saskaņā ar likumu “Par sabiedrisko pakalpojumu regulatoriem”, ir tiesības uzsākt elektroenerģijas ražošanu vai elektroenerģijas uzkrātuves ekspluatēšanu, ja tas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Regulators nosaka elektroenerģijas ražošanas un elektroenerģijas uzkrāšanas vispārējās atļaujas noteikumus, kas ir saistoši visiem elektroenerģijas ražotājiem un elektroenerģijas uzkrātuves operatoriem, kuru darbību nepieciešams regulēt saskaņā ar likumu “Par sabiedrisko pakalpojumu regulatoriem”.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Regulators veido elektroenerģijas ražotāju un uzkrātuves operatoru reģistru un nodrošina tā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Regulators nosaka elektroenerģijas ražotāju un elektroenerģijas uzkrātuves operatoru reģistrā iekļaujamās ziņas, elektroenerģijas ražotāju un elektroenerģijas uzkrātuves operatoru reģistrēšanas prasības un kārtību, kādā elektroenerģijas ražotājs un elektroenerģijas uzkrātuves operators nosūta paziņojumu par reģistrāciju (turpmāk — reģistrācijas paziņojums) vai paziņojumu par darbības izbeigšanu, reģistrācijas paziņojumā vai paziņojumā par darbības izbeigšanu ietveramo informāciju, kā arī kārtību, kādā elektroenerģijas ražotāju un elektroenerģijas uzkrātuves operatoru izslēdz no elektroenerģijas ražotāju un elektroenerģijas uzkrātuves operatoru reģistra un atkārtoti reģistrē.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elektroenerģijas ražošanas vai elektroenerģijas uzkrāšanas vispārējās atļaujas noteikumi pārkāpti atkārtoti, regulators var izslēgt elektroenerģijas ražotāju vai elektroenerģijas uzkrātuves operatoru no elektroenerģijas ražotāju un elektroenerģijas uzkrātuves operatoru reģistra. Par elektroenerģijas ražotāja vai elektroenerģijas uzkrātuves izslēgšanu no elektroenerģijas ražotāju un elektroenerģijas uzkrātuves operatoru reģistra Regulators informē attiecīgo elektroenerģijas sistēmas operatoru. Elektroenerģijas ražotājam vai elektroenerģijas uzkrātuves operatoram ir tiesības atsākt elektroenerģijas ražošanu vai elektroenerģijas uzkrātuves ekspluatēšanu ne ātrāk kā pēc gada no dienas, kad elektroenerģijas ražotājs vai elektroenerģijas uzkrātuves operators izslēgts no elektroenerģijas ražotāju un elektroenerģijas uzkrātuves operatoru reģistra, ja tas novērsis pārkāpumu, par kuru tika izslēgts no elektroenerģijas ražotāju un elektroenerģijas uzkrātuves operatoru reģistra, normatīvajos aktos noteiktajā kārtībā nosūtījis regulatoram jaunu reģistrācijas paziņojumu un šajā likumā noteiktajā kārtībā atkārtoti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regulators mēneša laikā no reģistrācijas paziņojuma saņemšanas dienas nav rakstveidā paziņojis reģistrācijas paziņojuma iesniedzējam par atteikumu to reģistrēt, uzskatāms, ka elektroenerģijas ražotājs un elektroenerģijas uzkrātuves operators ir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Reģistrācijas paziņojums tiek uzskatīts par iesniegtu dienā, kad regulators saņēmis visu tā noteikto informāciju.  Laiku no papildinformācijas pieprasīšanas līdz pieprasītās informācijas saņemšanai neieskaita šā panta sestajā daļā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Elektroenerģijas ražotājs var izbeigt elektroenerģijas ražošanu un elektroenerģijas uzkrātuves operators var izbeigt elektroenerģijas uzkrātuves ekspluatēšanu, ja tas normatīvajos aktos noteiktajā kārtībā nosūtījis regulatoram paziņojumu par darbības izbeigšanu un ir izslēgts no elektroenerģijas ražotāju un elektroenerģijas uzkrātuves operatoru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29. pantā ietvertajā Elektroenerģijas tirgus likuma 26.</w:t>
            </w:r>
            <w:r w:rsidR="00000000" w:rsidRPr="00000000" w:rsidDel="00000000">
              <w:rPr>
                <w:vertAlign w:val="superscript"/>
                <w:rtl w:val="0"/>
              </w:rPr>
              <w:t xml:space="preserve">1</w:t>
            </w:r>
            <w:r w:rsidR="00000000" w:rsidRPr="00000000" w:rsidDel="00000000">
              <w:rPr>
                <w:rtl w:val="0"/>
              </w:rPr>
              <w:t xml:space="preserve"> panta septītās daļas pirmajā teikumā ir paredzēts, ka reģistrācijas paziņojums tiek uzskatīts </w:t>
            </w:r>
            <w:r w:rsidR="00000000" w:rsidRPr="00000000" w:rsidDel="00000000">
              <w:rPr>
                <w:u w:val="single"/>
                <w:rtl w:val="0"/>
              </w:rPr>
              <w:t xml:space="preserve">par iesniegtu dienā</w:t>
            </w:r>
            <w:r w:rsidR="00000000" w:rsidRPr="00000000" w:rsidDel="00000000">
              <w:rPr>
                <w:rtl w:val="0"/>
              </w:rPr>
              <w:t xml:space="preserve">, kad regulators saņēmis visu tā noteikto informāciju. Savukārt minētās normas sestajā daļā ir noteikts, ka uzskatāms, ka operators ir reģistrēts, ja mēneša laikā no reģistrācijas paziņojuma </w:t>
            </w:r>
            <w:r w:rsidR="00000000" w:rsidRPr="00000000" w:rsidDel="00000000">
              <w:rPr>
                <w:u w:val="single"/>
                <w:rtl w:val="0"/>
              </w:rPr>
              <w:t xml:space="preserve">saņemšanas dienas</w:t>
            </w:r>
            <w:r w:rsidR="00000000" w:rsidRPr="00000000" w:rsidDel="00000000">
              <w:rPr>
                <w:rtl w:val="0"/>
              </w:rPr>
              <w:t xml:space="preserve"> nav paziņots atteikums reģistrēt operatoru. Atkārtoti vēršam uzmanību uz to, ka </w:t>
            </w:r>
            <w:r w:rsidR="00000000" w:rsidRPr="00000000" w:rsidDel="00000000">
              <w:rPr>
                <w:u w:val="single"/>
                <w:rtl w:val="0"/>
              </w:rPr>
              <w:t xml:space="preserve">paziņojuma saņemšanas diena</w:t>
            </w:r>
            <w:r w:rsidR="00000000" w:rsidRPr="00000000" w:rsidDel="00000000">
              <w:rPr>
                <w:rtl w:val="0"/>
              </w:rPr>
              <w:t xml:space="preserve"> un </w:t>
            </w:r>
            <w:r w:rsidR="00000000" w:rsidRPr="00000000" w:rsidDel="00000000">
              <w:rPr>
                <w:u w:val="single"/>
                <w:rtl w:val="0"/>
              </w:rPr>
              <w:t xml:space="preserve">diena, kad paziņojums uzskatāms par iesniegtu</w:t>
            </w:r>
            <w:r w:rsidR="00000000" w:rsidRPr="00000000" w:rsidDel="00000000">
              <w:rPr>
                <w:rtl w:val="0"/>
              </w:rPr>
              <w:t xml:space="preserve">, šajā gadījumā nebūs uzskatāma par vienu un to pašu dienu. Ievērojot minēto, atkārtoti lūdzam precizēt projekta 29. pantā ietverto Elektroenerģijas tirgus likuma 26.</w:t>
            </w:r>
            <w:r w:rsidR="00000000" w:rsidRPr="00000000" w:rsidDel="00000000">
              <w:rPr>
                <w:vertAlign w:val="superscript"/>
                <w:rtl w:val="0"/>
              </w:rPr>
              <w:t xml:space="preserve">1</w:t>
            </w:r>
            <w:r w:rsidR="00000000" w:rsidRPr="00000000" w:rsidDel="00000000">
              <w:rPr>
                <w:rtl w:val="0"/>
              </w:rPr>
              <w:t xml:space="preserve"> panta septītās daļas pirmo teikumu, nosakot dienu, kad reģistrācijas paziņojums tiek uzskatīts par saņemtu, nevis iesniegtu.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"118. Ministru kabinets līdz 2024.gada 31.decembrim izdod šā likuma 5.</w:t>
            </w:r>
            <w:r w:rsidR="00000000" w:rsidRPr="00000000" w:rsidDel="00000000">
              <w:rPr>
                <w:vertAlign w:val="superscript"/>
                <w:rtl w:val="0"/>
              </w:rPr>
              <w:t xml:space="preserve">2</w:t>
            </w:r>
            <w:r w:rsidR="00000000" w:rsidRPr="00000000" w:rsidDel="00000000">
              <w:rPr>
                <w:rtl w:val="0"/>
              </w:rPr>
              <w:t xml:space="preserve"> panta otrajā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Objektā, kurā ir uzstādīts viedais elektroenerģijas komercuzskaites mēraparāts, sistēmas operators viedā elektroenerģijas komercuzskaites mēraparāta atbilstību šā likuma 5.</w:t>
            </w:r>
            <w:r w:rsidR="00000000" w:rsidRPr="00000000" w:rsidDel="00000000">
              <w:rPr>
                <w:vertAlign w:val="superscript"/>
                <w:rtl w:val="0"/>
              </w:rPr>
              <w:t xml:space="preserve">2</w:t>
            </w:r>
            <w:r w:rsidR="00000000" w:rsidRPr="00000000" w:rsidDel="00000000">
              <w:rPr>
                <w:rtl w:val="0"/>
              </w:rPr>
              <w:t xml:space="preserve"> panta otrajā daļā noteiktajām nodrošina, veicot viedā elektroenerģijas komercuzskaites mēraparāta nomaiņu pēc esošā viedā elektroenerģijas komercuzskaites mēraparāta ekspluatācijas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Regulators līdz 2025.gada 30.jūnijam izdod šā likuma 8.panta 2.daļā minētos sistēmas pieslēguma noteikumus elektroenerģijas uzkrātuves operatoriem. Līdz sistēmas pieslēguma noteikumu elektroenerģijas uzkrātuves operatoriem spēkā stāšanās, elektroenerģijas uzkrātuves operatoriem piemēro sistēmas pieslēguma noteikumus elektroenerģijas ražotājiem.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Šā likuma grozījumi par  9.panta 2.</w:t>
            </w:r>
            <w:r w:rsidR="00000000" w:rsidRPr="00000000" w:rsidDel="00000000">
              <w:rPr>
                <w:vertAlign w:val="superscript"/>
                <w:rtl w:val="0"/>
              </w:rPr>
              <w:t xml:space="preserve">4</w:t>
            </w:r>
            <w:r w:rsidR="00000000" w:rsidRPr="00000000" w:rsidDel="00000000">
              <w:rPr>
                <w:rtl w:val="0"/>
              </w:rPr>
              <w:t xml:space="preserve"> daļas izteikšanu jaunā redakcijā un likuma papildināšanu ar 9.panta 2.</w:t>
            </w:r>
            <w:r w:rsidR="00000000" w:rsidRPr="00000000" w:rsidDel="00000000">
              <w:rPr>
                <w:vertAlign w:val="superscript"/>
                <w:rtl w:val="0"/>
              </w:rPr>
              <w:t xml:space="preserve">8</w:t>
            </w:r>
            <w:r w:rsidR="00000000" w:rsidRPr="00000000" w:rsidDel="00000000">
              <w:rPr>
                <w:rtl w:val="0"/>
              </w:rPr>
              <w:t xml:space="preserve"> un 2.</w:t>
            </w:r>
            <w:r w:rsidR="00000000" w:rsidRPr="00000000" w:rsidDel="00000000">
              <w:rPr>
                <w:vertAlign w:val="superscript"/>
                <w:rtl w:val="0"/>
              </w:rPr>
              <w:t xml:space="preserve">9</w:t>
            </w:r>
            <w:r w:rsidR="00000000" w:rsidRPr="00000000" w:rsidDel="00000000">
              <w:rPr>
                <w:rtl w:val="0"/>
              </w:rPr>
              <w:t xml:space="preserve"> , 2.</w:t>
            </w:r>
            <w:r w:rsidR="00000000" w:rsidRPr="00000000" w:rsidDel="00000000">
              <w:rPr>
                <w:vertAlign w:val="superscript"/>
                <w:rtl w:val="0"/>
              </w:rPr>
              <w:t xml:space="preserve">10</w:t>
            </w:r>
            <w:r w:rsidR="00000000" w:rsidRPr="00000000" w:rsidDel="00000000">
              <w:rPr>
                <w:rtl w:val="0"/>
              </w:rPr>
              <w:t xml:space="preserve">, 2.</w:t>
            </w:r>
            <w:r w:rsidR="00000000" w:rsidRPr="00000000" w:rsidDel="00000000">
              <w:rPr>
                <w:vertAlign w:val="superscript"/>
                <w:rtl w:val="0"/>
              </w:rPr>
              <w:t xml:space="preserve">11</w:t>
            </w:r>
            <w:r w:rsidR="00000000" w:rsidRPr="00000000" w:rsidDel="00000000">
              <w:rPr>
                <w:rtl w:val="0"/>
              </w:rPr>
              <w:t xml:space="preserve"> un 2.</w:t>
            </w:r>
            <w:r w:rsidR="00000000" w:rsidRPr="00000000" w:rsidDel="00000000">
              <w:rPr>
                <w:vertAlign w:val="superscript"/>
                <w:rtl w:val="0"/>
              </w:rPr>
              <w:t xml:space="preserve">12</w:t>
            </w:r>
            <w:r w:rsidR="00000000" w:rsidRPr="00000000" w:rsidDel="00000000">
              <w:rPr>
                <w:rtl w:val="0"/>
              </w:rPr>
              <w:t xml:space="preserve"> daļu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Regulators līdz 2025.gada 1.janvārim izdod šā likuma 9.panta 2.</w:t>
            </w:r>
            <w:r w:rsidR="00000000" w:rsidRPr="00000000" w:rsidDel="00000000">
              <w:rPr>
                <w:vertAlign w:val="superscript"/>
                <w:rtl w:val="0"/>
              </w:rPr>
              <w:t xml:space="preserve">4</w:t>
            </w:r>
            <w:r w:rsidR="00000000" w:rsidRPr="00000000" w:rsidDel="00000000">
              <w:rPr>
                <w:rtl w:val="0"/>
              </w:rPr>
              <w:t xml:space="preserve"> daļā un 2.</w:t>
            </w:r>
            <w:r w:rsidR="00000000" w:rsidRPr="00000000" w:rsidDel="00000000">
              <w:rPr>
                <w:vertAlign w:val="superscript"/>
                <w:rtl w:val="0"/>
              </w:rPr>
              <w:t xml:space="preserve">10</w:t>
            </w:r>
            <w:r w:rsidR="00000000" w:rsidRPr="00000000" w:rsidDel="00000000">
              <w:rPr>
                <w:rtl w:val="0"/>
              </w:rPr>
              <w:t xml:space="preserve"> daļā minētās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Līdz 2024.gada 31.decembrim elektroenerģijas ražotāju samaksātā maksa par sistēmas jaudas rezervēšanu ir uzskatāma par šā likuma 9.panta 2.</w:t>
            </w:r>
            <w:r w:rsidR="00000000" w:rsidRPr="00000000" w:rsidDel="00000000">
              <w:rPr>
                <w:vertAlign w:val="superscript"/>
                <w:rtl w:val="0"/>
              </w:rPr>
              <w:t xml:space="preserve">4</w:t>
            </w:r>
            <w:r w:rsidR="00000000" w:rsidRPr="00000000" w:rsidDel="00000000">
              <w:rPr>
                <w:rtl w:val="0"/>
              </w:rPr>
              <w:t xml:space="preserve"> daļas redakcijā, kas ir spēkā līdz 2024.gada 31.decembrim, noteikto maksu un uz to attiecināmi šā likuma 9.panta 2.</w:t>
            </w:r>
            <w:r w:rsidR="00000000" w:rsidRPr="00000000" w:rsidDel="00000000">
              <w:rPr>
                <w:vertAlign w:val="superscript"/>
                <w:rtl w:val="0"/>
              </w:rPr>
              <w:t xml:space="preserve">4</w:t>
            </w:r>
            <w:r w:rsidR="00000000" w:rsidRPr="00000000" w:rsidDel="00000000">
              <w:rPr>
                <w:rtl w:val="0"/>
              </w:rPr>
              <w:t xml:space="preserve"> daļas redakcijā, kas ir spēkā līdz 2024.gada 31.decembrim, minētie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Šā likuma grozījumi 15.</w:t>
            </w:r>
            <w:r w:rsidR="00000000" w:rsidRPr="00000000" w:rsidDel="00000000">
              <w:rPr>
                <w:vertAlign w:val="superscript"/>
                <w:rtl w:val="0"/>
              </w:rPr>
              <w:t xml:space="preserve">1</w:t>
            </w:r>
            <w:r w:rsidR="00000000" w:rsidRPr="00000000" w:rsidDel="00000000">
              <w:rPr>
                <w:rtl w:val="0"/>
              </w:rPr>
              <w:t xml:space="preserve"> panta pirmajā daļā un 19.</w:t>
            </w:r>
            <w:r w:rsidR="00000000" w:rsidRPr="00000000" w:rsidDel="00000000">
              <w:rPr>
                <w:vertAlign w:val="superscript"/>
                <w:rtl w:val="0"/>
              </w:rPr>
              <w:t xml:space="preserve">1 </w:t>
            </w:r>
            <w:r w:rsidR="00000000" w:rsidRPr="00000000" w:rsidDel="00000000">
              <w:rPr>
                <w:rtl w:val="0"/>
              </w:rPr>
              <w:t xml:space="preserve">panta pirmajā daļā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Sadales sistēmas operators, kura sistēmai ir pieslēgti vairāk par simt tūkstošiem lietotāju, ne vēlāk kā viena gada laikā pēc šā likuma 20.</w:t>
            </w:r>
            <w:r w:rsidR="00000000" w:rsidRPr="00000000" w:rsidDel="00000000">
              <w:rPr>
                <w:vertAlign w:val="superscript"/>
                <w:rtl w:val="0"/>
              </w:rPr>
              <w:t xml:space="preserve">1</w:t>
            </w:r>
            <w:r w:rsidR="00000000" w:rsidRPr="00000000" w:rsidDel="00000000">
              <w:rPr>
                <w:rtl w:val="0"/>
              </w:rPr>
              <w:t xml:space="preserve"> panta piektajā daļā minēto Ministru Kabineta noteikumu stāšanās spēkā izstrādā šā likuma 20.</w:t>
            </w:r>
            <w:r w:rsidR="00000000" w:rsidRPr="00000000" w:rsidDel="00000000">
              <w:rPr>
                <w:vertAlign w:val="superscript"/>
                <w:rtl w:val="0"/>
              </w:rPr>
              <w:t xml:space="preserve">1</w:t>
            </w:r>
            <w:r w:rsidR="00000000" w:rsidRPr="00000000" w:rsidDel="00000000">
              <w:rPr>
                <w:rtl w:val="0"/>
              </w:rPr>
              <w:t xml:space="preserve"> panta pirmajā daļā minēto elektroenerģijas cenu salīdzināšanas rīku.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Ministru kabinets līdz 2024.gada 31.decembrim izdod šā likuma 20.</w:t>
            </w:r>
            <w:r w:rsidR="00000000" w:rsidRPr="00000000" w:rsidDel="00000000">
              <w:rPr>
                <w:vertAlign w:val="superscript"/>
                <w:rtl w:val="0"/>
              </w:rPr>
              <w:t xml:space="preserve">1</w:t>
            </w:r>
            <w:r w:rsidR="00000000" w:rsidRPr="00000000" w:rsidDel="00000000">
              <w:rPr>
                <w:rtl w:val="0"/>
              </w:rPr>
              <w:t xml:space="preserve"> panta piektajā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Regulators šā likuma 20.</w:t>
            </w:r>
            <w:r w:rsidR="00000000" w:rsidRPr="00000000" w:rsidDel="00000000">
              <w:rPr>
                <w:vertAlign w:val="superscript"/>
                <w:rtl w:val="0"/>
              </w:rPr>
              <w:t xml:space="preserve">1</w:t>
            </w:r>
            <w:r w:rsidR="00000000" w:rsidRPr="00000000" w:rsidDel="00000000">
              <w:rPr>
                <w:rtl w:val="0"/>
              </w:rPr>
              <w:t xml:space="preserve"> panta sestajā daļā minēto kārtību izdod līdz 2024.gada 31.decembrim.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Šā likuma 20.</w:t>
            </w:r>
            <w:r w:rsidR="00000000" w:rsidRPr="00000000" w:rsidDel="00000000">
              <w:rPr>
                <w:vertAlign w:val="superscript"/>
                <w:rtl w:val="0"/>
              </w:rPr>
              <w:t xml:space="preserve">2</w:t>
            </w:r>
            <w:r w:rsidR="00000000" w:rsidRPr="00000000" w:rsidDel="00000000">
              <w:rPr>
                <w:rtl w:val="0"/>
              </w:rPr>
              <w:t xml:space="preserve"> pantā minēto informāciju sadales sistēmas operators, kura sistēmai ir pieslēgti vairāk par simt tūkstošiem lietotāju, publicē sākot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Ministru kabinets līdz 2025. gada 30. jūnijam izdod šā likuma 22. panta pirmajā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Šā likuma grozījumi par 26.panta izteikšanu jaunā redakcijā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Atļaujas, kuras tiešās līnijas ierīkošanai izsniedzis regulators, saglabā spēku pēc grozījumu par šā likuma 26.panta izteikšanu jaunā redakcijā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Ministru kabinets līdz 2024.gada 31.decembrim izdod šā likuma 26.panta ceturtajā daļā minētos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Regulators šā likuma 26</w:t>
            </w:r>
            <w:r w:rsidR="00000000" w:rsidRPr="00000000" w:rsidDel="00000000">
              <w:rPr>
                <w:vertAlign w:val="superscript"/>
                <w:rtl w:val="0"/>
              </w:rPr>
              <w:t xml:space="preserve">1</w:t>
            </w:r>
            <w:r w:rsidR="00000000" w:rsidRPr="00000000" w:rsidDel="00000000">
              <w:rPr>
                <w:rtl w:val="0"/>
              </w:rPr>
              <w:t xml:space="preserve">.panta 2.daļā minētos elektroenerģijas uzkrāšanas vispārējās atļaujas noteikumus izdod līdz 2025.gada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Ministru kabinets līdz 2025. gada 31.decembrim izdod šā likuma 29.</w:t>
            </w:r>
            <w:r w:rsidR="00000000" w:rsidRPr="00000000" w:rsidDel="00000000">
              <w:rPr>
                <w:vertAlign w:val="superscript"/>
                <w:rtl w:val="0"/>
              </w:rPr>
              <w:t xml:space="preserve">2</w:t>
            </w:r>
            <w:r w:rsidR="00000000" w:rsidRPr="00000000" w:rsidDel="00000000">
              <w:rPr>
                <w:rtl w:val="0"/>
              </w:rPr>
              <w:t xml:space="preserve">  panta piektajā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Ministru kabinets līdz 2024. gada 31. decembrim izdod šā likuma 32. panta piektajā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Ministru kabinets līdz 2025. gada 31.decembrim izdod šā likuma 32.panta astotajā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projekta 51. pantā ietverto Elektroenerģijas tirgus likuma pārejas noteikumu 129. punktu, ņemot vērā to, ka projekta 25. pantā ietvertajā Elektroenerģijas tirgus likuma 22. panta pirmajā daļā nav dots pilnvarojums Ministru kabinetam izdot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 vai 1.3. sadaļu, sniedzot skaidrojumu par projekta 33. pantā izteiktā Elektroenerģijas tirgus likuma 32. panta piektajā daļā ietvertā pilnvarojuma Ministru kabinetam nepieciešamību, ņemot vērā, ka papildinājuma (īpaši attiecībā uz piektās daļas papildināšanu aiz vārdiem "tās piegādi" ar vārdiem "nosacījumus un kārtību, kādā piemērojama kompensācija elektroenerģijas piegādes neplānota pārtraukuma gadījumā") nepieciešamība anotācijā, šķiet, vispār nav skaidrota. Vēršam uzmanību, ka anotācijā nepieciešams pamatot visus projektā paredzētos grozījumus Elektroenerģijas tirgus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arī Enerģētikas likuma 117.</w:t>
            </w:r>
            <w:r w:rsidR="00000000" w:rsidRPr="00000000" w:rsidDel="00000000">
              <w:rPr>
                <w:vertAlign w:val="superscript"/>
                <w:rtl w:val="0"/>
              </w:rPr>
              <w:t xml:space="preserve">3</w:t>
            </w:r>
            <w:r w:rsidR="00000000" w:rsidRPr="00000000" w:rsidDel="00000000">
              <w:rPr>
                <w:rtl w:val="0"/>
              </w:rPr>
              <w:t xml:space="preserve"> panta pirmajā daļā ietvertajā regulējumā ietverta līdzīga atsauce (kā norādīts anotācijā, norma veidota pēc līdzības ar Enerģētikas likumā noteikto regulējumu), tomēr lūdzam anotācijā ietvert skaidrojumu, par kādām Eiropas Enerģijas sertifikācijas izcelsmes apliecinājumu sistēmas dokumentācijas shēmas prasībām projekta 31. pantā izteiktajā Elektroenerģijas tirgus likuma 29.</w:t>
            </w:r>
            <w:r w:rsidR="00000000" w:rsidRPr="00000000" w:rsidDel="00000000">
              <w:rPr>
                <w:vertAlign w:val="superscript"/>
                <w:rtl w:val="0"/>
              </w:rPr>
              <w:t xml:space="preserve">2</w:t>
            </w:r>
            <w:r w:rsidR="00000000" w:rsidRPr="00000000" w:rsidDel="00000000">
              <w:rPr>
                <w:rtl w:val="0"/>
              </w:rPr>
              <w:t xml:space="preserve"> panta trešajā daļā ir runa, kur tās ir noteiktas un kāds ir to juridiski saistošais spēks.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31. pantā izteiktā Elektroenerģijas tirgus likuma 29.</w:t>
            </w:r>
            <w:r w:rsidR="00000000" w:rsidRPr="00000000" w:rsidDel="00000000">
              <w:rPr>
                <w:vertAlign w:val="superscript"/>
                <w:rtl w:val="0"/>
              </w:rPr>
              <w:t xml:space="preserve">2 </w:t>
            </w:r>
            <w:r w:rsidR="00000000" w:rsidRPr="00000000" w:rsidDel="00000000">
              <w:rPr>
                <w:rtl w:val="0"/>
              </w:rPr>
              <w:t xml:space="preserve">panta izmaiņas, kas veiktas uz atkārtoto saskaņošanu, aicinām likuma 29.</w:t>
            </w:r>
            <w:r w:rsidR="00000000" w:rsidRPr="00000000" w:rsidDel="00000000">
              <w:rPr>
                <w:vertAlign w:val="superscript"/>
                <w:rtl w:val="0"/>
              </w:rPr>
              <w:t xml:space="preserve">2</w:t>
            </w:r>
            <w:r w:rsidR="00000000" w:rsidRPr="00000000" w:rsidDel="00000000">
              <w:rPr>
                <w:rtl w:val="0"/>
              </w:rPr>
              <w:t xml:space="preserve"> panta otrajā daļā izslēgt atsauci “pārvades sistēmas operatora noteiktajā kārtībā”. Alternatīvi lūdzam sniegt pamatotu skaidrojumu, par kādu pārvades sistēmas operatora noteikto kārtību ir runa. Vēršam uzmanību uz to, ka ārējos normatīvos aktus ir tiesības izdot tikai Saeimai, Ministru kabinetam un pašvaldībai, īpašos gadījumos Latvijas Bankai un Sabiedrisko pakalpojumu regulēšanas komisijai. Savukārt iekšējos normatīvos aktus izdod tikai attiecībā uz iestādei pakļautām personām, tādējādi iekšējie normatīvie akti nav saistoši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44.pants. Elektroenerģijas ražotāja un elektroenerģijas uzkrātuves operatora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ir tiesīgs elektroenerģijas ražotājam un elektroenerģijas uzkrātuves operatoram uzlikt soda naudu līdz 10 procentiem no elektroenerģijas ražotāja vai elektroenerģijas uzkrātuves operatora iepriekšējā finanšu gada neto apgrozījuma, bet ne mazāk kā 300 euro, ja elektroenerģijas ražotājs vai elektroenerģijas uzkrātuves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sniedz elektroenerģijas ražošanas pakalpojumu vai uzkrātās elektroenerģijas pārdošanu bez reģistrācijas vai pārkāpj vispārējās atļaujas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nesniedz regulatoram informāciju tā noteiktajā laikā un kārtībā vai sniedz nepatiesu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tas norādīts Tieslietu ministrijas 2024. gada 27. maija atzinumā, tad Tieslietu ministrija, vērtējot tikai projektā paredzēto regulējumu kopsakarā ar spēkā esošo likuma redakciju, neiebilst Elektroenerģijas tirgus likuma 44. panta grozījumiem, proti, šā panta papildinājumam ar elektroenerģijas uzkrātuves operatora atbildību kā tādu. Tomēr pašreizējā grozāmā likuma X nodaļā ietvertais atbildības regulējums kopumā neatbilst administratīvās atbildības (plašākā izpratnē) sistēmai. Iepriekšējā atzinumā jau bija norādīta virkne piemērveida neatbilstību administratīvās atbildības noteikšanas un piemērošanas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Elektroenerģijas tirgus likumā esošo administratīvās atbildības regulējumu un nodrošināt to atbilstību administratīvās atbildības sistēmai, saprātīgā laikā izstrādāt tam atsevišķus grozījumus likumā vai, ja tas iespējams, iesniegt priekšlikumus likumprojektam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"118. Ministru kabinets līdz 2024.gada 31.decembrim izdod šā likuma 5.</w:t>
            </w:r>
            <w:r w:rsidR="00000000" w:rsidRPr="00000000" w:rsidDel="00000000">
              <w:rPr>
                <w:vertAlign w:val="superscript"/>
                <w:rtl w:val="0"/>
              </w:rPr>
              <w:t xml:space="preserve">2</w:t>
            </w:r>
            <w:r w:rsidR="00000000" w:rsidRPr="00000000" w:rsidDel="00000000">
              <w:rPr>
                <w:rtl w:val="0"/>
              </w:rPr>
              <w:t xml:space="preserve"> panta otrajā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Objektā, kurā ir uzstādīts viedais elektroenerģijas komercuzskaites mēraparāts, sistēmas operators viedā elektroenerģijas komercuzskaites mēraparāta atbilstību šā likuma 5.</w:t>
            </w:r>
            <w:r w:rsidR="00000000" w:rsidRPr="00000000" w:rsidDel="00000000">
              <w:rPr>
                <w:vertAlign w:val="superscript"/>
                <w:rtl w:val="0"/>
              </w:rPr>
              <w:t xml:space="preserve">2</w:t>
            </w:r>
            <w:r w:rsidR="00000000" w:rsidRPr="00000000" w:rsidDel="00000000">
              <w:rPr>
                <w:rtl w:val="0"/>
              </w:rPr>
              <w:t xml:space="preserve"> panta otrajā daļā noteiktajām nodrošina, veicot viedā elektroenerģijas komercuzskaites mēraparāta nomaiņu pēc esošā viedā elektroenerģijas komercuzskaites mēraparāta ekspluatācijas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Regulators līdz 2025.gada 30.jūnijam izdod šā likuma 8.panta 2.daļā minētos sistēmas pieslēguma noteikumus elektroenerģijas uzkrātuves operatoriem. Līdz sistēmas pieslēguma noteikumu elektroenerģijas uzkrātuves operatoriem spēkā stāšanās, elektroenerģijas uzkrātuves operatoriem piemēro sistēmas pieslēguma noteikumus elektroenerģijas ražotājiem.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Šā likuma grozījumi par  9.panta 2.</w:t>
            </w:r>
            <w:r w:rsidR="00000000" w:rsidRPr="00000000" w:rsidDel="00000000">
              <w:rPr>
                <w:vertAlign w:val="superscript"/>
                <w:rtl w:val="0"/>
              </w:rPr>
              <w:t xml:space="preserve">4</w:t>
            </w:r>
            <w:r w:rsidR="00000000" w:rsidRPr="00000000" w:rsidDel="00000000">
              <w:rPr>
                <w:rtl w:val="0"/>
              </w:rPr>
              <w:t xml:space="preserve"> daļas izteikšanu jaunā redakcijā un likuma papildināšanu ar 9.panta 2.</w:t>
            </w:r>
            <w:r w:rsidR="00000000" w:rsidRPr="00000000" w:rsidDel="00000000">
              <w:rPr>
                <w:vertAlign w:val="superscript"/>
                <w:rtl w:val="0"/>
              </w:rPr>
              <w:t xml:space="preserve">8</w:t>
            </w:r>
            <w:r w:rsidR="00000000" w:rsidRPr="00000000" w:rsidDel="00000000">
              <w:rPr>
                <w:rtl w:val="0"/>
              </w:rPr>
              <w:t xml:space="preserve"> un 2.</w:t>
            </w:r>
            <w:r w:rsidR="00000000" w:rsidRPr="00000000" w:rsidDel="00000000">
              <w:rPr>
                <w:vertAlign w:val="superscript"/>
                <w:rtl w:val="0"/>
              </w:rPr>
              <w:t xml:space="preserve">9</w:t>
            </w:r>
            <w:r w:rsidR="00000000" w:rsidRPr="00000000" w:rsidDel="00000000">
              <w:rPr>
                <w:rtl w:val="0"/>
              </w:rPr>
              <w:t xml:space="preserve"> , 2.</w:t>
            </w:r>
            <w:r w:rsidR="00000000" w:rsidRPr="00000000" w:rsidDel="00000000">
              <w:rPr>
                <w:vertAlign w:val="superscript"/>
                <w:rtl w:val="0"/>
              </w:rPr>
              <w:t xml:space="preserve">10</w:t>
            </w:r>
            <w:r w:rsidR="00000000" w:rsidRPr="00000000" w:rsidDel="00000000">
              <w:rPr>
                <w:rtl w:val="0"/>
              </w:rPr>
              <w:t xml:space="preserve">, 2.</w:t>
            </w:r>
            <w:r w:rsidR="00000000" w:rsidRPr="00000000" w:rsidDel="00000000">
              <w:rPr>
                <w:vertAlign w:val="superscript"/>
                <w:rtl w:val="0"/>
              </w:rPr>
              <w:t xml:space="preserve">11</w:t>
            </w:r>
            <w:r w:rsidR="00000000" w:rsidRPr="00000000" w:rsidDel="00000000">
              <w:rPr>
                <w:rtl w:val="0"/>
              </w:rPr>
              <w:t xml:space="preserve"> un 2.</w:t>
            </w:r>
            <w:r w:rsidR="00000000" w:rsidRPr="00000000" w:rsidDel="00000000">
              <w:rPr>
                <w:vertAlign w:val="superscript"/>
                <w:rtl w:val="0"/>
              </w:rPr>
              <w:t xml:space="preserve">12</w:t>
            </w:r>
            <w:r w:rsidR="00000000" w:rsidRPr="00000000" w:rsidDel="00000000">
              <w:rPr>
                <w:rtl w:val="0"/>
              </w:rPr>
              <w:t xml:space="preserve"> daļu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Regulators līdz 2025.gada 1.janvārim izdod šā likuma 9.panta 2.</w:t>
            </w:r>
            <w:r w:rsidR="00000000" w:rsidRPr="00000000" w:rsidDel="00000000">
              <w:rPr>
                <w:vertAlign w:val="superscript"/>
                <w:rtl w:val="0"/>
              </w:rPr>
              <w:t xml:space="preserve">4</w:t>
            </w:r>
            <w:r w:rsidR="00000000" w:rsidRPr="00000000" w:rsidDel="00000000">
              <w:rPr>
                <w:rtl w:val="0"/>
              </w:rPr>
              <w:t xml:space="preserve"> daļā un 2.</w:t>
            </w:r>
            <w:r w:rsidR="00000000" w:rsidRPr="00000000" w:rsidDel="00000000">
              <w:rPr>
                <w:vertAlign w:val="superscript"/>
                <w:rtl w:val="0"/>
              </w:rPr>
              <w:t xml:space="preserve">10</w:t>
            </w:r>
            <w:r w:rsidR="00000000" w:rsidRPr="00000000" w:rsidDel="00000000">
              <w:rPr>
                <w:rtl w:val="0"/>
              </w:rPr>
              <w:t xml:space="preserve"> daļā minētās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Līdz 2024.gada 31.decembrim elektroenerģijas ražotāju samaksātā maksa par sistēmas jaudas rezervēšanu ir uzskatāma par šā likuma 9.panta 2.</w:t>
            </w:r>
            <w:r w:rsidR="00000000" w:rsidRPr="00000000" w:rsidDel="00000000">
              <w:rPr>
                <w:vertAlign w:val="superscript"/>
                <w:rtl w:val="0"/>
              </w:rPr>
              <w:t xml:space="preserve">4</w:t>
            </w:r>
            <w:r w:rsidR="00000000" w:rsidRPr="00000000" w:rsidDel="00000000">
              <w:rPr>
                <w:rtl w:val="0"/>
              </w:rPr>
              <w:t xml:space="preserve"> daļas redakcijā, kas ir spēkā līdz 2024.gada 31.decembrim, noteikto maksu un uz to attiecināmi šā likuma 9.panta 2.</w:t>
            </w:r>
            <w:r w:rsidR="00000000" w:rsidRPr="00000000" w:rsidDel="00000000">
              <w:rPr>
                <w:vertAlign w:val="superscript"/>
                <w:rtl w:val="0"/>
              </w:rPr>
              <w:t xml:space="preserve">4</w:t>
            </w:r>
            <w:r w:rsidR="00000000" w:rsidRPr="00000000" w:rsidDel="00000000">
              <w:rPr>
                <w:rtl w:val="0"/>
              </w:rPr>
              <w:t xml:space="preserve"> daļas redakcijā, kas ir spēkā līdz 2024.gada 31.decembrim, minētie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Šā likuma grozījumi 15.</w:t>
            </w:r>
            <w:r w:rsidR="00000000" w:rsidRPr="00000000" w:rsidDel="00000000">
              <w:rPr>
                <w:vertAlign w:val="superscript"/>
                <w:rtl w:val="0"/>
              </w:rPr>
              <w:t xml:space="preserve">1</w:t>
            </w:r>
            <w:r w:rsidR="00000000" w:rsidRPr="00000000" w:rsidDel="00000000">
              <w:rPr>
                <w:rtl w:val="0"/>
              </w:rPr>
              <w:t xml:space="preserve"> panta pirmajā daļā un 19.</w:t>
            </w:r>
            <w:r w:rsidR="00000000" w:rsidRPr="00000000" w:rsidDel="00000000">
              <w:rPr>
                <w:vertAlign w:val="superscript"/>
                <w:rtl w:val="0"/>
              </w:rPr>
              <w:t xml:space="preserve">1 </w:t>
            </w:r>
            <w:r w:rsidR="00000000" w:rsidRPr="00000000" w:rsidDel="00000000">
              <w:rPr>
                <w:rtl w:val="0"/>
              </w:rPr>
              <w:t xml:space="preserve">panta pirmajā daļā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Sadales sistēmas operators, kura sistēmai ir pieslēgti vairāk par simt tūkstošiem lietotāju, ne vēlāk kā viena gada laikā pēc šā likuma 20.</w:t>
            </w:r>
            <w:r w:rsidR="00000000" w:rsidRPr="00000000" w:rsidDel="00000000">
              <w:rPr>
                <w:vertAlign w:val="superscript"/>
                <w:rtl w:val="0"/>
              </w:rPr>
              <w:t xml:space="preserve">1</w:t>
            </w:r>
            <w:r w:rsidR="00000000" w:rsidRPr="00000000" w:rsidDel="00000000">
              <w:rPr>
                <w:rtl w:val="0"/>
              </w:rPr>
              <w:t xml:space="preserve"> panta piektajā daļā minēto Ministru Kabineta noteikumu stāšanās spēkā izstrādā šā likuma 20.</w:t>
            </w:r>
            <w:r w:rsidR="00000000" w:rsidRPr="00000000" w:rsidDel="00000000">
              <w:rPr>
                <w:vertAlign w:val="superscript"/>
                <w:rtl w:val="0"/>
              </w:rPr>
              <w:t xml:space="preserve">1</w:t>
            </w:r>
            <w:r w:rsidR="00000000" w:rsidRPr="00000000" w:rsidDel="00000000">
              <w:rPr>
                <w:rtl w:val="0"/>
              </w:rPr>
              <w:t xml:space="preserve"> panta pirmajā daļā minēto elektroenerģijas cenu salīdzināšanas rīku.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Ministru kabinets līdz 2024.gada 31.decembrim izdod šā likuma 20.</w:t>
            </w:r>
            <w:r w:rsidR="00000000" w:rsidRPr="00000000" w:rsidDel="00000000">
              <w:rPr>
                <w:vertAlign w:val="superscript"/>
                <w:rtl w:val="0"/>
              </w:rPr>
              <w:t xml:space="preserve">1</w:t>
            </w:r>
            <w:r w:rsidR="00000000" w:rsidRPr="00000000" w:rsidDel="00000000">
              <w:rPr>
                <w:rtl w:val="0"/>
              </w:rPr>
              <w:t xml:space="preserve"> panta piektajā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Regulators šā likuma 20.</w:t>
            </w:r>
            <w:r w:rsidR="00000000" w:rsidRPr="00000000" w:rsidDel="00000000">
              <w:rPr>
                <w:vertAlign w:val="superscript"/>
                <w:rtl w:val="0"/>
              </w:rPr>
              <w:t xml:space="preserve">1</w:t>
            </w:r>
            <w:r w:rsidR="00000000" w:rsidRPr="00000000" w:rsidDel="00000000">
              <w:rPr>
                <w:rtl w:val="0"/>
              </w:rPr>
              <w:t xml:space="preserve"> panta sestajā daļā minēto kārtību izdod līdz 2024.gada 31.decembrim.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Šā likuma 20.</w:t>
            </w:r>
            <w:r w:rsidR="00000000" w:rsidRPr="00000000" w:rsidDel="00000000">
              <w:rPr>
                <w:vertAlign w:val="superscript"/>
                <w:rtl w:val="0"/>
              </w:rPr>
              <w:t xml:space="preserve">2</w:t>
            </w:r>
            <w:r w:rsidR="00000000" w:rsidRPr="00000000" w:rsidDel="00000000">
              <w:rPr>
                <w:rtl w:val="0"/>
              </w:rPr>
              <w:t xml:space="preserve"> pantā minēto informāciju sadales sistēmas operators, kura sistēmai ir pieslēgti vairāk par simt tūkstošiem lietotāju, publicē sākot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Ministru kabinets līdz 2025. gada 30. jūnijam izdod šā likuma 22. panta pirmajā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Šā likuma grozījumi par 26.panta izteikšanu jaunā redakcijā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Atļaujas, kuras tiešās līnijas ierīkošanai izsniedzis regulators, saglabā spēku pēc grozījumu par šā likuma 26.panta izteikšanu jaunā redakcijā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Ministru kabinets līdz 2024.gada 31.decembrim izdod šā likuma 26.panta ceturtajā daļā minētos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Regulators šā likuma 26</w:t>
            </w:r>
            <w:r w:rsidR="00000000" w:rsidRPr="00000000" w:rsidDel="00000000">
              <w:rPr>
                <w:vertAlign w:val="superscript"/>
                <w:rtl w:val="0"/>
              </w:rPr>
              <w:t xml:space="preserve">1</w:t>
            </w:r>
            <w:r w:rsidR="00000000" w:rsidRPr="00000000" w:rsidDel="00000000">
              <w:rPr>
                <w:rtl w:val="0"/>
              </w:rPr>
              <w:t xml:space="preserve">.panta 2.daļā minētos elektroenerģijas uzkrāšanas vispārējās atļaujas noteikumus izdod līdz 2025.gada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Ministru kabinets līdz 2025. gada 31.decembrim izdod šā likuma 29.</w:t>
            </w:r>
            <w:r w:rsidR="00000000" w:rsidRPr="00000000" w:rsidDel="00000000">
              <w:rPr>
                <w:vertAlign w:val="superscript"/>
                <w:rtl w:val="0"/>
              </w:rPr>
              <w:t xml:space="preserve">2</w:t>
            </w:r>
            <w:r w:rsidR="00000000" w:rsidRPr="00000000" w:rsidDel="00000000">
              <w:rPr>
                <w:rtl w:val="0"/>
              </w:rPr>
              <w:t xml:space="preserve">  panta piektajā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Ministru kabinets līdz 2024. gada 31. decembrim izdod šā likuma 32. panta piektajā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Ministru kabinets līdz 2025. gada 31.decembrim izdod šā likuma 32.panta astotajā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51. pantā ietverto Elektroenerģijas tirgus likuma pārejas noteikumu 134. punktu, ņemot vērā to, ka pilnvarojums Ministru kabinetam izdot noteikumus ir ietverts projekta 31. pantā ietvertajā Elektroenerģijas tirgus likuma 29.</w:t>
            </w:r>
            <w:r w:rsidR="00000000" w:rsidRPr="00000000" w:rsidDel="00000000">
              <w:rPr>
                <w:vertAlign w:val="superscript"/>
                <w:rtl w:val="0"/>
              </w:rPr>
              <w:t xml:space="preserve">2</w:t>
            </w:r>
            <w:r w:rsidR="00000000" w:rsidRPr="00000000" w:rsidDel="00000000">
              <w:rPr>
                <w:rtl w:val="0"/>
              </w:rPr>
              <w:t xml:space="preserve"> panta ceturtajā daļā, savukārt minētās normas piektajā daļā ir dota atsauce uz Ministru kabineta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spēkā stāšanās norādi likumā neietver, ja likums stājas spēkā vispārējā kārtībā, bet ietver tad, ja likumam paredzēta īpaša, no vispārējās kārtības atšķirīga spēkā stāšanās kārtība. Attiecīgi atkārtoti lūdzam projektā izslēgt likuma spēkā stāšanās norādi.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 anotācijas 1.3. sadaļā ietvertajiem skaidrojumiem, šķiet, izriet, ka projektā varētu būt pārņemtas vēl kādas Eiropas Parlamenta un Padomes 2019.gada 5.jūnija direktīvas Nr.2019/944 par kopīgiem noteikumiem attiecībā uz elektroenerģijas iekšējo tirgu un ar ko groza Direktīvu 2012/27/ES direktīvas Nr. 2019/944 prasības (sk. anotācijā ietvertos skaidrojumus, piemēram: 1) “</w:t>
            </w:r>
            <w:r w:rsidR="00000000" w:rsidRPr="00000000" w:rsidDel="00000000">
              <w:rPr>
                <w:i w:val="1"/>
                <w:u w:val="single"/>
                <w:rtl w:val="0"/>
              </w:rPr>
              <w:t xml:space="preserve">Direktīvas Nr.2019/944 35. pants</w:t>
            </w:r>
            <w:r w:rsidR="00000000" w:rsidRPr="00000000" w:rsidDel="00000000">
              <w:rPr>
                <w:i w:val="1"/>
                <w:rtl w:val="0"/>
              </w:rPr>
              <w:t xml:space="preserve"> noteic, ja sadales sistēmas operators ir daļa no vertikāli integrēta uzņēmuma, tas ir neatkarīgs no pārējām darbībām, kas neattiecas uz sadali, vismaz tiktāl, ciktāl tas skar viņa juridisko statusu, organizāciju un lēmumu pieņemšanu. Minētā norma noteic arī prasības attiecībā uz personām, kas atbildīgas par sadales sistēmas operatora vadību, proti, ka personas, kas atbildīgas par sadales sistēmas operatora vadību, nedrīkst iesaistīties integrētā uzņēmuma daļās, kas tieši vai netieši ir atbildīgas par enerģijas ražošanu, pārvadi un piegādi ikdienā</w:t>
            </w:r>
            <w:r w:rsidR="00000000" w:rsidRPr="00000000" w:rsidDel="00000000">
              <w:rPr>
                <w:rtl w:val="0"/>
              </w:rPr>
              <w:t xml:space="preserve">.”; 2) “</w:t>
            </w:r>
            <w:r w:rsidR="00000000" w:rsidRPr="00000000" w:rsidDel="00000000">
              <w:rPr>
                <w:i w:val="1"/>
                <w:rtl w:val="0"/>
              </w:rPr>
              <w:t xml:space="preserve">Savukārt Direktīva 2019/944 nosaka, ka minētos plānus pārvades sistēmas operatori (</w:t>
            </w:r>
            <w:r w:rsidR="00000000" w:rsidRPr="00000000" w:rsidDel="00000000">
              <w:rPr>
                <w:i w:val="1"/>
                <w:u w:val="single"/>
                <w:rtl w:val="0"/>
              </w:rPr>
              <w:t xml:space="preserve">Direktīvas 2019/944 51.pants)</w:t>
            </w:r>
            <w:r w:rsidR="00000000" w:rsidRPr="00000000" w:rsidDel="00000000">
              <w:rPr>
                <w:i w:val="1"/>
                <w:rtl w:val="0"/>
              </w:rPr>
              <w:t xml:space="preserve"> un sadales sistēmas operatori (</w:t>
            </w:r>
            <w:r w:rsidR="00000000" w:rsidRPr="00000000" w:rsidDel="00000000">
              <w:rPr>
                <w:i w:val="1"/>
                <w:u w:val="single"/>
                <w:rtl w:val="0"/>
              </w:rPr>
              <w:t xml:space="preserve">32.pants</w:t>
            </w:r>
            <w:r w:rsidR="00000000" w:rsidRPr="00000000" w:rsidDel="00000000">
              <w:rPr>
                <w:i w:val="1"/>
                <w:rtl w:val="0"/>
              </w:rPr>
              <w:t xml:space="preserve">) iesniedz regulatīvai iestādei vismaz reizi divos gados."; 3) Likumprojekts paredz izslēgt Likuma 35. panta pirmās daļas otro teikumu. Papildus attiecīgajā pantā paredzēti grozījumi, papildinot tos ar agregatoriem. </w:t>
            </w:r>
            <w:r w:rsidR="00000000" w:rsidRPr="00000000" w:rsidDel="00000000">
              <w:rPr>
                <w:i w:val="1"/>
                <w:u w:val="single"/>
                <w:rtl w:val="0"/>
              </w:rPr>
              <w:t xml:space="preserve">Direktīvas Nr.2019/944 12.pants</w:t>
            </w:r>
            <w:r w:rsidR="00000000" w:rsidRPr="00000000" w:rsidDel="00000000">
              <w:rPr>
                <w:i w:val="1"/>
                <w:rtl w:val="0"/>
              </w:rPr>
              <w:t xml:space="preserve"> nosaka nosacījumus attiecībā uz tirgotāju un agregatoru maiņu."</w:t>
            </w:r>
            <w:r w:rsidR="00000000" w:rsidRPr="00000000" w:rsidDel="00000000">
              <w:rPr>
                <w:rtl w:val="0"/>
              </w:rPr>
              <w:t xml:space="preserve">). Attiecīgi aicinām izvērtēt un precizēt anotācijas 5.4. sadaļas 1. tabulu vai arī sniegt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02.07.2024. 08.54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02.07.2024. 08.54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Atzinumi_22-TA-1828.docx</dc:title>
</cp:coreProperties>
</file>

<file path=docProps/custom.xml><?xml version="1.0" encoding="utf-8"?>
<Properties xmlns="http://schemas.openxmlformats.org/officeDocument/2006/custom-properties" xmlns:vt="http://schemas.openxmlformats.org/officeDocument/2006/docPropsVTypes"/>
</file>