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485 "Valsts un Eiropas Savienības atbalsta piešķiršanas, administrēšanas un uzraudzības kārtība augļu, dārzeņu un piena piegādei izglītības iestādēm"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67.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piegādātajiem produktiem piemērojamās atbalsta likmes ir nostiprinātas Ministru kabineta 2017. gada 16. augusta noteikumos Nr. 485 "Valsts un Eiropas Savienības atbalsta piešķiršanas, administrēšanas un uzraudzības kārtība augļu, dārzeņu un piena piegādei izglītības iestādēm" (turpmāk - noteikumi Nr. 485), līdz ar to tās ir saskaņojis un apstiprinājis Ministru kabinets. Ņemot vērā to, ka likmes ir normatīvi noteiktas, izmaiņas tajās ir traktējamas kā izmaiņas normatīvajā regulējumā un lai šādas izmaiņas iegūtu juridiski saistošu raksturu, atbilstoši Ministru kabineta 2009. gada 3. februāra noteikumu Nr.108 "Normatīvo aktu projektu sagatavošanas noteikumi" (turpmāk - noteikumi Nr. 108) 3.8 nodaļai, par to ir izdarāmi attiecīgi grozījumi normatīvajā aktā. Tāpat vēršam uzmanību arī uz to, ka atbilstoši Oficiālo publikāciju un tiesiskās informācijas likuma 2. pantam Latvijas Republikas oficiālais izdevums ir “Latvijas Vēstnesis” (tīmekļa vietne www.vestnesis.lv), līdz ar to publikācija Zemkopības ministrijas tīmekļa vietnē nav uzskatāma par oficiālu publikāciju, kas nodrošinātu visu subjektu, uz kuriem attiecās atbalsta likmes, un izmaiņas tajās oficiālu informēšanu. Ievērojot minēto, lūdzam attiecīgi precizēt projekta 4. punktu un attiecīgi arī anotācijas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 ar 68.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5. punktā izteiktajā 68. punkta redakcijā ietvertā atsauce uz 67. punktā minētajām atbalsta likmēm nav korekta, jo projekta 4. punktā izteiktajā 67. punkta redakcijā nav norādītas atbalsta likmes, bet termiņi to sagatavošanai un izziņošanai. Attiecīgi lūdzam precizēt projekta 5. punktu, papildus ņemot vērā arī izteiktos iebildumus par projekta 4. punktu un no tā izrietošos iespējamos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1.1. daļas aprakstā ir jānorāda plānoto grozījumu pamatojums, piemēram, atsauce uz attīstības plānošanas dokumentiem vai tiesību aktiem, no kuriem izriet nepieciešamība izstrādāt konkrēto grozījumu projektu vai kuru īstenošanu tas veicinās. Pašlaik anotācijas 1.1. daļas apraksts atbilsts anotācijas 1.3. daļā norādāmajai informācijai par pašreizējo situāciju. Attiecīgi lūdzam veikt nepieciešamos labojumus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daļas apraksta pēdējā rindkopā un "Risinājuma apraksts" daļas 3. punktā norādīts, ka atbalsta likmes attiecas uz produktu sagatavošanu un izdalīšanu. Vēršam uzmanību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grozījumu projekta izriet tikai izdalīšanas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485 4. punktā noteikts, ka valsts un Eiropas Savienības atbalstu piešķir konkrētiem mērķiem, to skaitā nenorādot produktu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Komisijas 2016. gada 3. novembra Īstenošanas regulu (ES) 2017/39 par to, kā Eiropas Parlamenta un Padomes Regulu (ES) Nr. 1308/2013 piemērot attiecībā uz Savienības atbalstu izglītības iestāžu apgādei ar augļiem un dārzeņiem, banāniem un pienu (turpmāk - regula 2017/39) un Komisijas 2016. gada 3. novembra Deleģēto regulu (ES) 2017/40, ar ko Eiropas Parlamenta un Padomes Regulu (ES) Nr. 1308/2013 papildina attiecībā uz Savienības atbalstu izglītības iestāžu apgādei ar augļiem un dārzeņiem, banāniem un pienu un groza Komisijas Deleģēto regulu (ES) Nr. 907/2014 atbalsta izmaksāšana nosacījumos nav tiešas norādes uz produktu sagatavošanas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anotācijā ietverto formulējuma atbilstību iepriekš uzskaitītajam un nepieciešamības gadījumā veikt nepieciešamos precizējumus. Formulējuma saglabāšanas gadījumā aicinām sniegt izvērstu pamatojumu par atbilstību starptautiskajiem normatīvajiem aktiem un noteikumiem Nr. 485.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noteikumu Nr. 485 anotāciju ar šo noteikumu 36. punktu ir ieviests Regulas 2017/39 5. pants. Ņemot vērā, ka projekts paredz ieviest papildnoteikumus (36.</w:t>
            </w:r>
            <w:r w:rsidR="00000000" w:rsidRPr="00000000" w:rsidDel="00000000">
              <w:rPr>
                <w:vertAlign w:val="superscript"/>
                <w:rtl w:val="0"/>
              </w:rPr>
              <w:t xml:space="preserve">1</w:t>
            </w:r>
            <w:r w:rsidR="00000000" w:rsidRPr="00000000" w:rsidDel="00000000">
              <w:rPr>
                <w:rtl w:val="0"/>
              </w:rPr>
              <w:t xml:space="preserve"> punkts), lūdzam anotācijā izvērtēt 36.</w:t>
            </w:r>
            <w:r w:rsidR="00000000" w:rsidRPr="00000000" w:rsidDel="00000000">
              <w:rPr>
                <w:vertAlign w:val="superscript"/>
                <w:rtl w:val="0"/>
              </w:rPr>
              <w:t xml:space="preserve">1</w:t>
            </w:r>
            <w:r w:rsidR="00000000" w:rsidRPr="00000000" w:rsidDel="00000000">
              <w:rPr>
                <w:rtl w:val="0"/>
              </w:rPr>
              <w:t xml:space="preserve"> punkta atbilstību Latvijas Republikas starptautiskajām saistībām un, ja ar projektu tiek ieviestas minētās regulas prasības, lūdzam saskaņā ar Ministru kabineta 2021. gada 7. septembra noteikumu Nr. 617 "Tiesību akta projekta sākotnējās ietekmes izvērtēšanas kārtība" 9.19. apakšpunktu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66.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paredz izteikt jaunā redakcijā 66. punktu, papildinot atbalsta likmes ar likmi jaunai vienībai "īpaši augstā temperatūrā apstrādāts (UHT) bioloģisks piens". Vēršam uzmanību uz to, ka noteikumu Nr. 485 4. punktā par produktu, kuram piešķirams atbalsts noteikts tikai pasterizēts piens un, atbilstoši skaidrojumiem anotācijā, arī bezlaktozes piens. Lūdzam izvērtēt, vai ultrasterilizēts piens ietilpst konkrētajā produktu kategorijā un nepieciešamības gadījumā aicinām veikt nepieciešamās darbības projektā vai papildināt anotāciju ar norādi uz atbilstību noteikumu Nr. 485 4.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Kā arī, ja konkrētais apzīmējums tiek saīsināts, tad šis saīsinājums lietojams arī turpmāk tekstā. Anotācijā ir izveidots saīsinājums "ZM", kas dažviet tiek lietots kā pilnais nosaukums, bet saīsinājums "MK noteikumi Nr. 172" nav izveidots, līdz ar to iesakām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"Risinājuma apraksts" pirmās daļas 3. apakšpunkta teksta daļā "ieviešot jaunu 68. punktu" izņemt vārdu "jaunu", kas konkrētajā situācijā nav nepieciešams. Analoģiski lūdzam izņemt vārdu "jaunu" "Risinājuma apraksts" otrās daļas 2. un 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1.1. daļas aprakstā otrās rindkopas informācija dublējas ar anotācijas 1.3. daļas pirmās rindkopas informācijas daļu. Savukārt daļa trešās rindkopas informācijas dublējas anotācijas 1.3. daļas otrās rindkopas pirmajā un pēdējā teikumā. Attiecīgi 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22-TA-3128</w:t>
    </w:r>
    <w:r>
      <w:br/>
    </w:r>
    <w:r w:rsidR="00000000" w:rsidRPr="00000000" w:rsidDel="00000000">
      <w:rPr>
        <w:rtl w:val="0"/>
      </w:rPr>
      <w:t xml:space="preserve">Izdrukāts 12.12.2022.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22-TA-3128</w:t>
    </w:r>
    <w:r>
      <w:br/>
    </w:r>
    <w:r w:rsidR="00000000" w:rsidRPr="00000000" w:rsidDel="00000000">
      <w:rPr>
        <w:rtl w:val="0"/>
      </w:rPr>
      <w:t xml:space="preserve">Izdrukāts 12.12.2022.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Atzinumi_22-TA-3128.docx</dc:title>
</cp:coreProperties>
</file>

<file path=docProps/custom.xml><?xml version="1.0" encoding="utf-8"?>
<Properties xmlns="http://schemas.openxmlformats.org/officeDocument/2006/custom-properties" xmlns:vt="http://schemas.openxmlformats.org/officeDocument/2006/docPropsVTypes"/>
</file>