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nodrošina atbalstu valsts drošības un militārās mobilitātes jautājumu koordinēšanā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Nr. 236 “Aizsardzības ministrijas nolikums” 1. punktā noteikto, ka Aizsardzības ministrija (turpmāk — ministrija) ir vadošā valsts pārvaldes iestāde valsts aizsardzības nozarē, lūdzam precizēt likumprojekta 3.panta  vienpadsmito daļu, vārda “drošības” vietā lietojot vārdu “aizsardzības”.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nodrošina atbalstu valsts aizsardzības un militārās mobilitātes jautājumu koordinēšanā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drošības,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Nr. 236 “Aizsardzības ministrijas nolikums” 1. punktā noteikto, ka Aizsardzības ministrija (turpmāk — ministrija) ir vadošā valsts pārvaldes iestāde valsts aizsardzības nozarē, lūdzam precizēt likumprojekta 3.panta četrpadsmito daļu, vārda “drošības” vietā lietojot vārdu “aizsardzības”.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aizsardzības,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Nr. 236 “Aizsardzības ministrijas nolikums” 1. punktā noteikto, ka Aizsardzības ministrija (turpmāk — ministrija) ir vadošā valsts pārvaldes iestāde valsts aizsardzības nozarē, lūdzam precizēt anotācijas 8. lpp., vārda “drošības” vietā lietojot vārdu “aizsardzības”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lpp.:</w:t>
            </w:r>
            <w:r w:rsidR="00000000" w:rsidRPr="00000000" w:rsidDel="00000000">
              <w:rPr>
                <w:rtl w:val="0"/>
              </w:rPr>
              <w:t xml:space="preserve"> “Līdz ar to likumprojekts paredz izveidot Rail Baltica projekta īstenošanas uzraudzības padomi (turpmāk – Uzraudzības padome), lai nodrošinātu efektīvu starpnozaru sadarbību transporta, valsts aizsardzības, enerģētikas, vides aizsardzības un budžeta plānošanas nozarē, kā arī šo jautājumu koordināciju veiksmīgai Rail Baltica projekta īstenošanai un uzraudzībai , kuru vadīs finanšu ministrs un  kurā tiks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25.02.2025.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25.02.2025.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