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Izteikt 93.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grozīt punkta redakciju, nosakot, ka komersants piesakās atbalstam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gadījumā auto piegāde var notikt ilgāk kā pēc sešiem mēnešiem.  Tādēļ aicinām noteikt garāku termiņu, lai nav atsevišķi jāveic vēl papildus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Sabiedrība "Altum" izsniedz garantiju citam finansētājam, ja cits finansētājs apliecina, ka tas izsniegs līzingu konkrētajam projektam tikai tad, ja tiks piešķirta sabiedrības "Altum"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šādā redakcijā garantijai nav praktiskā vērtība. Aicinām vienoties ar Eiropas Savienības institūcijām, par procesa nesarežģīšanu un nesadārdzināšanu. Finansiāli spēcīgiem uzņēmumiem garantija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komersants vismaz vienu gadu no brīža, kad iegādāts N1 kategorijas elektroauto vai ārēji lādējamais hibrīdauto, transportlīdzekli neizmanto kravu komercpārvadājumu veikšanai un neiznomā citiem kravu komercpārvadājumu veikšanai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precizēt, jo kravas auto izmantos kravas pārvadājumiem. Piemēram, mērķis liegt sniegt kravas pārvadājumus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Saņemot pozitīvu sabiedrības "Altum" lēmumu, komersants, ja atbalsts tiek sniegts energoefektivitātes paaugstināšanas pasākumu īstenošanai vai atjaunojamo energoresursu tehnoloģiju ieviešanai, vai cits finansētājs komersanta vārdā, ja atbalsts tiek sniegts elektroauto vai ārēji lādējamā hibrīdauto iegādei, ne vēlāk kā četru mēnešu laikā no lēmuma saņemšanas dienas piesakās atbalstam sabiedrībā "Altum", iesniedzot: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punkta redakciju, nosakot, ka komersants piesakās atbalstam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gadījumā auto piegāde var būt ilgāk kā pēc sešiem mēnešiem.  Aicinām noteikt garāku termiņu, lai nav atsevišķi jāveic vēl papildus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01.03.2023.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01.03.2023.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