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10. Risinājuma apraksts -  Lūdzam noteikumu projektā vai tās anotācijā iekļaut informāciju par atribūtu sarakstu aizpildījuma tehnisku ierobežojumu -  atribūtu sarakstu, kurus institūcija varēs izgūt monitoringa pakalpojumā, nav iespējams norādīt, ja nav norādīti monitorējamie atribūti. Monitorējamos atribūtus, savukārt, var norādīt tikai tad, ja elektroniskā vienošanās ir par monitoringu.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monitoringa dati – dati par izmaiņu faktu attiecīgajā atribūtā un tie nesatur datus, kuros notikušas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Precīzaka termina skaidrojuma nodrošināšanai piedāvājam šādu redakciju - "monitoringa dati – dati par izmaiņu faktu attiecīgajā atribūtā. Monitoringa dati satur pazīmes, kas norāda uz atribūtiem, kuros notikušas izmaiņas, bet nesatur šo atribūtu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monitoringa pakalpojums – informācijas pakalpojums, kura rezultātā institūcija saņem monitoringa datus un, ja institūcijai ir tiesības iegūt noteiktus atribūtus pēc monitoringa datu iegūšanas, tad arī attiecīgos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Precīzaka termina skaidrojuma nodrošināšanai piedāvājam šādu redakciju - "monitoringa pakalpojums – informācijas pakalpojums, kura rezultātā institūcijai tiek dota iespēja saņemt monitoringa datus un, ja institūcijai ir tiesības pēc monitoringa datu iegūšanas iegūt noteiktu atribūtu vērtības, tad arī attiecīgos atribūtus."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Aģentūra elektronisko vienošanos uzglabā 24 mēnešus resursu un pakalpojumu sistēmā pēc tam, kad vienošanās starp attiecīgo informācijas un komunikācijas tehnoloģiju pakalpojuma sniedzēju un informācijas un komunikācijas tehnoloģiju pakalpojuma saņēmēju ir beigusies.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garāku termiņu (5 gadi pēc termiņa, kad vienošanās ir zaudējusi spēku) elektroniskās vienošanās uzglabāšanai. Pamatojoties uz Fizisko personu datu apstrādes likuma 27. panta trešo daļu  - datu subjekts var saņemt informāciju par tā datu saņēmējiem vai saņēmēju kategorijām, kam dati ir izpausti pēdējo divu gadu laikā. Ņemot vērā norādīto, Pilsonības un migrācijas lietu pārvaldei ir pienākums datu subjektam, kā arī operatīvās darbības veicējiem, sniegt informāciju par mērķi, kādam iestādei, kura apstrādājusi datu subjekta personas datus, ir bijušas piešķirtas tiesības apstrādāt 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 izvēlēto atribūtu sarakstu, ko datu saņēmējs ir tiesīgs iegūt pēc monitoringa datu iegūšanas monitoringa pakalpojuma rezultātā,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vārdus "pēc monitoringa datu iegūšanas", jo tas dublē "monitoringa pakalpojuma"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36.punktā minētās elektroniskās vienošanās saturā iekļautā informācija pēc Datu izplatīšanas un pārvaldības platformas pieprasījuma nekavējoties tiek nodota Datu izplatīšanas un pārvaldības platformai attiecīgās datu aprites vai monitoringa datu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vārda "monitoringa" aizstāt vārdu "datu" ar vārdu "pakalpojuma", jo te ir jāiekļauj viss monitoringa process nevis tikai daļa no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konsekvenci, izmantojot iepriekš noteikumu projektā atrunātos terminus. Vēršam uzmanību, ka termins "Iestāde" iepriekš nav atrunāts, bet ir termins "Institūcija". Attiecīgi nepieciešamības gadījumā precizēt anotācijas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08.11.2025.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08.11.2025.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Atzinumi_25-TA-1915.docx</dc:title>
</cp:coreProperties>
</file>

<file path=docProps/custom.xml><?xml version="1.0" encoding="utf-8"?>
<Properties xmlns="http://schemas.openxmlformats.org/officeDocument/2006/custom-properties" xmlns:vt="http://schemas.openxmlformats.org/officeDocument/2006/docPropsVTypes"/>
</file>