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Nacionālo bruņoto spēku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w:t>
            </w:r>
            <w:r w:rsidR="00000000" w:rsidRPr="00000000" w:rsidDel="00000000">
              <w:rPr>
                <w:vertAlign w:val="superscript"/>
                <w:rtl w:val="0"/>
              </w:rPr>
              <w:t xml:space="preserve">1</w:t>
            </w:r>
            <w:r w:rsidR="00000000" w:rsidRPr="00000000" w:rsidDel="00000000">
              <w:rPr>
                <w:rtl w:val="0"/>
              </w:rPr>
              <w:t xml:space="preserve"> panta piekto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noteiktajos gadījumos militāros objektus (elektronisko sakaru būves un ar tām saistīto fizisko infrastruktūru) apsaimnieko valsts akciju sabiedrība "Latvijas Valsts radio un televīzijas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Nacionālo bruņoto spēku likumā" (turpmāk – projekts) sākotnējās ietekmes </w:t>
            </w:r>
            <w:r w:rsidR="00000000" w:rsidRPr="00000000" w:rsidDel="00000000">
              <w:rPr>
                <w:u w:val="single"/>
                <w:rtl w:val="0"/>
              </w:rPr>
              <w:t xml:space="preserve">(ex-ante)</w:t>
            </w:r>
            <w:r w:rsidR="00000000" w:rsidRPr="00000000" w:rsidDel="00000000">
              <w:rPr>
                <w:rtl w:val="0"/>
              </w:rPr>
              <w:t xml:space="preserve"> novērtējuma ziņojuma (anotācijas) 1.3. apakšsadaļā ir norādīts, ka, ja militāro objektu apsaimniekošanā, būvniecībā v.tml. būs nepieciešams piesaistīt valsts akciju sabiedrību "Valsts nekustamie īpašumi" vai valsts akciju sabiedrību "Latvijas Valsts radio un televīzijas centrs", </w:t>
            </w:r>
            <w:r w:rsidR="00000000" w:rsidRPr="00000000" w:rsidDel="00000000">
              <w:rPr>
                <w:u w:val="single"/>
                <w:rtl w:val="0"/>
              </w:rPr>
              <w:t xml:space="preserve">katrā konkrētajā gadījumā Ministru kabinets pieņems attiecīgu lēmumu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projektā paredzētajā Nacionālo bruņoto spēku likuma 4.</w:t>
            </w:r>
            <w:r w:rsidR="00000000" w:rsidRPr="00000000" w:rsidDel="00000000">
              <w:rPr>
                <w:vertAlign w:val="superscript"/>
                <w:rtl w:val="0"/>
              </w:rPr>
              <w:t xml:space="preserve">1</w:t>
            </w:r>
            <w:r w:rsidR="00000000" w:rsidRPr="00000000" w:rsidDel="00000000">
              <w:rPr>
                <w:rtl w:val="0"/>
              </w:rPr>
              <w:t xml:space="preserve"> panta piektajā daļā un 18. panta piektajā daļā ietvertā regulējuma </w:t>
            </w:r>
            <w:r w:rsidR="00000000" w:rsidRPr="00000000" w:rsidDel="00000000">
              <w:rPr>
                <w:u w:val="single"/>
                <w:rtl w:val="0"/>
              </w:rPr>
              <w:t xml:space="preserve">neizriet, ka Ministru kabineta pieņems attiecīgus lēmumus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saskaņot projektā paredzētajā Nacionālo bruņoto spēku likuma 4.</w:t>
            </w:r>
            <w:r w:rsidR="00000000" w:rsidRPr="00000000" w:rsidDel="00000000">
              <w:rPr>
                <w:vertAlign w:val="superscript"/>
                <w:rtl w:val="0"/>
              </w:rPr>
              <w:t xml:space="preserve">1</w:t>
            </w:r>
            <w:r w:rsidR="00000000" w:rsidRPr="00000000" w:rsidDel="00000000">
              <w:rPr>
                <w:rtl w:val="0"/>
              </w:rPr>
              <w:t xml:space="preserve"> panta piektajā daļā un 18. panta piektajā daļā ietverto regulējumu un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24-TA-1826</w:t>
    </w:r>
    <w:r>
      <w:br/>
    </w:r>
    <w:r w:rsidR="00000000" w:rsidRPr="00000000" w:rsidDel="00000000">
      <w:rPr>
        <w:rtl w:val="0"/>
      </w:rPr>
      <w:t xml:space="preserve">Izdrukāts 31.01.2025. 20.44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24-TA-1826</w:t>
    </w:r>
    <w:r>
      <w:br/>
    </w:r>
    <w:r w:rsidR="00000000" w:rsidRPr="00000000" w:rsidDel="00000000">
      <w:rPr>
        <w:rtl w:val="0"/>
      </w:rPr>
      <w:t xml:space="preserve">Izdrukāts 31.01.2025. 20.44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Atzinumi_24-TA-1826.docx</dc:title>
</cp:coreProperties>
</file>

<file path=docProps/custom.xml><?xml version="1.0" encoding="utf-8"?>
<Properties xmlns="http://schemas.openxmlformats.org/officeDocument/2006/custom-properties" xmlns:vt="http://schemas.openxmlformats.org/officeDocument/2006/docPropsVTypes"/>
</file>