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lielais uzņēmums – uzņēmums, kas atbilst Eiropas Komisijas 2014. gada 17. jūnija Regulas (ES) Nr. 651/2014, ar ko noteiktas atbalsta kategorijas atzīst par saderīgām ar iekšējo tirgu, piemērojot Līguma 107. un 108. pantu (turpmāk – Komisijas regula Nr. 651/2014) 2. panta 24.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uz to nav attiecināmi Eiropas Savienības fondu 2021.–2027. gada plānošanas perioda vadības likuma 22. pantā noteiktie izslēgšanas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37.3. apakšpunkts dublē Eiropas Savienības fondu 2021.–2027. gada plānošanas perioda vadības likumu. Ministru kabineta 2009. gada 3. februāra noteikumu Nr. 108 „Normatīvo aktu projektu sagatavošanas noteikumi” 3.2. apakšpunkts paredz, ka normatīvā akta projektā nedrīkst iekļaut normas, kas dublē augstāka vai tāda paša spēka normatīvo aktu tiesību normas. Ievērojot minēto, lūdzam svītrot projekta 37.3.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23.4. apakšpunkta un 2. pielikuma izriet, ka tiks apstrādāti personas vārds, uzvārds un informācija par darba vietu. Savukārt projekta anotācijas 8.1.13. apakšpunktā noteikts, ka papildus iepriekšminētajām apstrādās vēl personas kodu. Ņemot vērā minēto, lūdzam attiecīgi precizēt projekta anotāciju vai noteikt projekta tiesību normā, ka tiks apstrādāts arī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12.12.2024.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12.12.2024.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