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"Kārtība, kādā par akcīzes precēm samaksāto akcīzes nodokli pārskaita nodokļu parādu segšanai vai turpmākajiem nodokļu maksājumiem vai atmaksā"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iesniedzamos dokumentus, akcīzes nodokļa (turpmāk – nodoklis) atmaksāšanas termiņus, prasības nodokļa samaksas apliecinājumam un citus nosacījumus, kā arī kārtību, kādā likuma "Par akcīzes nodokli" (turpmāk – likums) 26.panta septiņpadsmitajā daļā un 26.</w:t>
            </w:r>
            <w:r w:rsidR="00000000" w:rsidRPr="00000000" w:rsidDel="00000000">
              <w:rPr>
                <w:vertAlign w:val="subscript"/>
                <w:rtl w:val="0"/>
              </w:rPr>
              <w:t xml:space="preserve">1 </w:t>
            </w:r>
            <w:r w:rsidR="00000000" w:rsidRPr="00000000" w:rsidDel="00000000">
              <w:rPr>
                <w:rtl w:val="0"/>
              </w:rPr>
              <w:t xml:space="preserve">panta sestajā daļā minētajos gadījumos nodokli pārskaita nodokļu parādu segšanai, turpmākajiem nodokļu maksājumiem vai nodokli atmaksā;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neizriet tiesiskais regulējums attiecībā uz akcīzes nodokļa atmaksāšanas termiņiem. Attiecīgi lūdzam izvērtēt un nepieciešamības gadījumā papildināt noteikumu projektu ar atbilstošu tiesisko regulējumu vai sniegt skaidrojumu, kā attiecīgais pilnvarojums Ministru kabineta noteikumu izdošanai tiek izpildīts,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iesniedzamos dokumentus, akcīzes nodokļa (turpmāk – nodoklis) atmaksāšanas termiņus, prasības nodokļa samaksas apliecinājumam un citus nosacījumus, kā arī kārtību, kādā likuma "Par akcīzes nodokli" (turpmāk – likums) 26.panta septiņpadsmitajā daļā un 26.</w:t>
            </w:r>
            <w:r w:rsidR="00000000" w:rsidRPr="00000000" w:rsidDel="00000000">
              <w:rPr>
                <w:vertAlign w:val="subscript"/>
                <w:rtl w:val="0"/>
              </w:rPr>
              <w:t xml:space="preserve">1 </w:t>
            </w:r>
            <w:r w:rsidR="00000000" w:rsidRPr="00000000" w:rsidDel="00000000">
              <w:rPr>
                <w:rtl w:val="0"/>
              </w:rPr>
              <w:t xml:space="preserve">panta sestajā daļā minētajos gadījumos nodokli pārskaita nodokļu parādu segšanai, turpmākajiem nodokļu maksājumiem vai nodokli atmaksā;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100. punktu lūdzam precizēt noteikumu projekta 1. punktu, rakstot (pārrakstot) likumā "Par akcīzes nodokli" (turpmāk - likums) ietverto pilnvarojumu.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likuma 26. panta septiņpadsmitā daļa cita starpā paredz, ka Ministru kabinets nosaka kārtību, kādā šā likuma 26. panta </w:t>
            </w:r>
            <w:r w:rsidR="00000000" w:rsidRPr="00000000" w:rsidDel="00000000">
              <w:rPr>
                <w:u w:val="single"/>
                <w:rtl w:val="0"/>
              </w:rPr>
              <w:t xml:space="preserve">piecpadsmitajā un sešpadsmitajā daļā</w:t>
            </w:r>
            <w:r w:rsidR="00000000" w:rsidRPr="00000000" w:rsidDel="00000000">
              <w:rPr>
                <w:rtl w:val="0"/>
              </w:rPr>
              <w:t xml:space="preserve"> minētajos gadījumos nodokli pārskaita nodokļu parādu segšanai, turpmākajiem nodokļu maksājumiem vai nodokli atmaksā;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likuma 26.</w:t>
            </w:r>
            <w:r w:rsidR="00000000" w:rsidRPr="00000000" w:rsidDel="00000000">
              <w:rPr>
                <w:vertAlign w:val="superscript"/>
                <w:rtl w:val="0"/>
              </w:rPr>
              <w:t xml:space="preserve">1</w:t>
            </w:r>
            <w:r w:rsidR="00000000" w:rsidRPr="00000000" w:rsidDel="00000000">
              <w:rPr>
                <w:rtl w:val="0"/>
              </w:rPr>
              <w:t xml:space="preserve"> panta sestā daļa cita starpā paredz, ka Ministru kabinets nosaka kārtību, kādā </w:t>
            </w:r>
            <w:r w:rsidR="00000000" w:rsidRPr="00000000" w:rsidDel="00000000">
              <w:rPr>
                <w:u w:val="single"/>
                <w:rtl w:val="0"/>
              </w:rPr>
              <w:t xml:space="preserve">šā panta piektajā daļā minētajā gadījumā</w:t>
            </w:r>
            <w:r w:rsidR="00000000" w:rsidRPr="00000000" w:rsidDel="00000000">
              <w:rPr>
                <w:rtl w:val="0"/>
              </w:rPr>
              <w:t xml:space="preserve">, nevis 26.</w:t>
            </w:r>
            <w:r w:rsidR="00000000" w:rsidRPr="00000000" w:rsidDel="00000000">
              <w:rPr>
                <w:vertAlign w:val="superscript"/>
                <w:rtl w:val="0"/>
              </w:rPr>
              <w:t xml:space="preserve">1 </w:t>
            </w:r>
            <w:r w:rsidR="00000000" w:rsidRPr="00000000" w:rsidDel="00000000">
              <w:rPr>
                <w:rtl w:val="0"/>
              </w:rPr>
              <w:t xml:space="preserve">panta sestajā daļā, nodokli pārskaita nodokļu parādu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nepieciešams 1. punktā precīzi norādīt, kādi nosacījumi noteikumu projektā tiek noteikti.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Muitas noliktavas turētājs (ja akcīzes preces paredzēts izvest uz valsti, kas nav Eiropas Savienības dalībvalsts (turpmāk – dalībvalsts)) un apstiprināts noliktavas turētājs nodrošina ar nodokļa markām marķēto akcīzes preču uzglabāšanu nošķirti no pārējām noliktavā esošajām precēm, kā arī kārto uzskaiti tā, lai varētu gūt skaidru priekšstatu par akcīzes preču kustību noteiktā laikposmā un akcīzes preču stāvokli noteiktā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pamatotu skaidrojumu par tiesisko pamatu noteikumu projekta 2. punktā ietvertajam regulējumam, kas paredz prasības muitas noliktavas turētājam un apstiprinātam noliktavas turētājam attiecībā uz preču uzglabāšanu un uzskaiti. Ja atbilstošu skaidrojumu nav iespējams sniegt, lūdzam svītrot vai precizēt attiecīgo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Administratīvā procesa likumā noteiktajā kārtībā izskata iesniegto iesniegumu un papildus iesniegtos dokumentus un pieņem lēmumu par nodokļa pārskaitīšanu nodokļu parādu segšanai vai turpmākajiem nodokļu maksājumiem vai veic nodokļa atmaksu.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 punktu, nodrošinot skaidru un loģisku tiesību normu izklāstu. Norādām, ka nav saprotams, par kādiem iesniegumiem iet runa, kā arī kuri tiesību subjekti šos iesniegumus ir iesnieguši (arī kam veic pārskaitīšanu vai atmaksu). Nepieciešamības gadījumā lūdzam atsaukties uz atbilstošām 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nodokļa maksātājs (apstiprināts noliktavas turētājs) saņem atpakaļ akcīzes preces, kas tika nodotas patēriņam Latvijā un pēc tam, kā sertificēts nosūtītājs nosūta tās uz citu dalībvalsti, pievieno pavaddokumentus, ar kuriem nosūtāmās akcīzes preces ir atgrieztas uz akcīzes preču noliktavu;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5.1. apakšpunktā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22. punktā pieturzīmi iekavas ("atdotajām (iznīcinātajām)")aizstāt ar saikli "vai" ("atdotajām vai iznīcinātajām"), jo iekavas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samaksāto nodokli pārskaitītu nodokļu parādu segšanai vai turpmākajiem nodokļu maksājumiem vai saņemtu tā atmaksu, nosūtītājs tālpārdošanā vai cita persona viņa uzdevumā nosūta vai izved akcīzes preces (alkoholiskos dzērienus, bezalkoholiskos dzērienus vai kafiju), pēc akcīzes preču izvešanas iesniedz Valsts ieņēmumu dienestā iesniegumu. Iesniegumā norāda: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 punktā nedublēt likuma 26.</w:t>
            </w:r>
            <w:r w:rsidR="00000000" w:rsidRPr="00000000" w:rsidDel="00000000">
              <w:rPr>
                <w:vertAlign w:val="superscript"/>
                <w:rtl w:val="0"/>
              </w:rPr>
              <w:t xml:space="preserve">1</w:t>
            </w:r>
            <w:r w:rsidR="00000000" w:rsidRPr="00000000" w:rsidDel="00000000">
              <w:rPr>
                <w:rtl w:val="0"/>
              </w:rPr>
              <w:t xml:space="preserve"> panta piektajā daļā ietverto regulējumu, atbilstoši precizējot minēto noteikumu projekta punktu. Vēršam uzmanību, ka Ministru kabinets nav pilnvarots paredzēt pienākumu nosūtītājam tālpārdošanā vai citai personai viņa uzdevumā nosūtīt vai izvest akcīzes preces.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samaksāto nodokli pārskaitītu nodokļu parādu segšanai vai turpmākajiem nodokļu maksājumiem vai saņemtu tā atmaksu, nosūtītājs tālpārdošanā vai cita persona viņa uzdevumā pēc akcīzes preču (alkoholisko dzērienu, bezalkoholisko dzērienu vai kafijas) izvešanas iesniedz Valsts ieņēmumu dienestā iesniegumu. Iesniegumā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dokumentu, ar kuru akcīzes preces izvestas uz valsti, kas nav dalībvalsts;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atbilstoši noteikumu projekta 13.1. apakšpunktam iesniedzams nebūtu arī citas dalībvalsts saņēmēja apliecinājums par akcīzes preču saņemšanu (kas iziet no šobrīd spēkā esošajiem Ministru kabineta noteikumiem),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informāciju par iznīcināmām vai pārstrādājamām akcīzes precēm, kad tās laistas brīvā apgrozībā vai nodotas patēriņam.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16.5. apakšpunktā skaidrot, kāda konkrēti informācija ir iesniedzama, proti, vai norādāms datums, kad attiecīgās preces laistas brīvā apgrozībā vai nodotas patēriņam, attiecīgajā gadījumā svītrojot vārdus "informāciju par iznīcināmām vai pārstrādājamām akcīzes precēm", kas jau izriet no noteikumu projekta 16.4.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varētu būt pārņemtas vairākas Padomes 2019. gada 19. decembra Direktīvas (ES) 2020/262, ar ko nosaka akcīzes nodokļa piemērošanas vispārēju režīmu, prasības, piem., 8. panta otrajā daļā, 10. panta, 37. panta 4. punktā, 44. panta 5. punktā, 46. panta 3. punktā, 47. panta 3. punktā ietvertās, pamatojoties uz Ministru kabineta 2021. gada 7. septembra noteikumu Nr. 617 "Tiesību akta projekta sākotnējās ietekmes izvērtēšanas kārtība" 9.19. apakšpunktu, lūdzam izvērtēt un aizpildīt noteikumu projekta anotācijas 5. sadaļu ar atbilstošu skaidrojumu par minētās direktīvas prasību pārņemšanu, kā arī papildināt noteikumu projektu ar informatīvo atsauci uz minēto direktīvu, ievērojot noteikumu Nr. 108 4. nodaļā "Atsauces uz Eiropas Savienības tiesību aktiem"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"Kārtība, kādā par akcīzes precēm samaksāto akcīzes nodokli pārskaita nodokļu parādu segšanai vai turpmākajiem nodokļu maksājumiem vai atmaksā"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noteikumu Nr. 108 90., 91. un 92. punktam, kas noteic, ka noteikumu projekta nosaukumu veido iespējami īsu un atbilstošu likumā noteiktajam pilnvarojumam Ministru kabinetam un noteikumu saturam, vārdus “kārtība”, “noteikumi” v.tml. rakstot kā nosaukuma pēdējo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akcīzes precēm samaksātā akcīzes nodokļa pārskaitīšanas, nodokļu parādu segšanai vai turpmākajiem nodokļu maksājumiem, un atmaksāšanas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samaksāto nodokli pārskaitītu nodokļu parādu segšanai vai turpmākajiem nodokļu maksājumiem vai saņemtu tā atmaksu, nosūtītājs tālpārdošanā vai cita persona viņa uzdevumā nosūta vai izved akcīzes preces (alkoholiskos dzērienus, bezalkoholiskos dzērienus vai kafiju), pēc akcīzes preču izvešanas iesniedz Valsts ieņēmumu dienestā iesniegumu. Iesniegumā norāda: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 punktā paredzēt, ka iesniegumu iesniedz pēc akcīzes preču</w:t>
            </w:r>
            <w:r w:rsidR="00000000" w:rsidRPr="00000000" w:rsidDel="00000000">
              <w:rPr>
                <w:u w:val="single"/>
                <w:rtl w:val="0"/>
              </w:rPr>
              <w:t xml:space="preserve"> nosūtīšanas vai</w:t>
            </w:r>
            <w:r w:rsidR="00000000" w:rsidRPr="00000000" w:rsidDel="00000000">
              <w:rPr>
                <w:rtl w:val="0"/>
              </w:rPr>
              <w:t xml:space="preserve"> izvešanas, vai skaidrot, kādēļ tas nav nepieciešams un kā atskaites punkts paredzama vienīgi izvešana.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Apstiprināts noliktavas turētājs par akcīzes preču pārstrādi sastāda akcīzes preču pārstrādes aktu. Aktā norāda pārstrādāto akcīzes preču veidu, nosaukumu un kopējo daudzumu, kā arī pārstrādes rezultātā iegūto preču nosaukumu un daudzumu. Ja veic cigarešu pārstrādi, aktā papildus norāda pārstrādāto un pārstrādes rezultātā iegūto cigarešu maksimālo mazumtirdzniecības cenu un cigarešu skaitu paciņā. Akcīzes preču pārstrādes aktu paraksta Valsts ieņēmumu dienesta pilnvarotā amatpersona (ja tā piedalās akcīzes preču pārstrādes procesā) un apstiprinātā noliktavas turētāja izpildinstitūcijas loceklis.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21. punktā paredzēt, ka attiecīgo dokumentu paraksta apstiprinātā noliktavas turētāja pilnvarots pārstāvis, nevis izpildinstitūcijas loceklis, vai skaidrot attiecīgā ierobežojuma nepieciešamību un mērķi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23-TA-481</w:t>
    </w:r>
    <w:r>
      <w:br/>
    </w:r>
    <w:r w:rsidR="00000000" w:rsidRPr="00000000" w:rsidDel="00000000">
      <w:rPr>
        <w:rtl w:val="0"/>
      </w:rPr>
      <w:t xml:space="preserve">Izdrukāts 12.09.2023. 20.09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23-TA-481</w:t>
    </w:r>
    <w:r>
      <w:br/>
    </w:r>
    <w:r w:rsidR="00000000" w:rsidRPr="00000000" w:rsidDel="00000000">
      <w:rPr>
        <w:rtl w:val="0"/>
      </w:rPr>
      <w:t xml:space="preserve">Izdrukāts 12.09.2023. 20.09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Atzinumi_23-TA-481.docx</dc:title>
</cp:coreProperties>
</file>

<file path=docProps/custom.xml><?xml version="1.0" encoding="utf-8"?>
<Properties xmlns="http://schemas.openxmlformats.org/officeDocument/2006/custom-properties" xmlns:vt="http://schemas.openxmlformats.org/officeDocument/2006/docPropsVTypes"/>
</file>