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Atbalstīt pasākuma atskaites punktu sasniegšanu šādos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Ministru kabinets apstiprina grozījumu noteikumu projektu, tas atbalsta tajā paredzēto regulējumu, tostarp arī 2. punktu (noteikumu 7. punkta izteikšanu jaunā redakcijā, pagarinot atskaites punktu termiņus). Attiecīgi aicinām svītrot Ministru kabineta sēdes protokollēmuma projekta 6. punktu, ņemot vērā, ka to jau ietver grozījumu noteikumu projekta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Labklājības ministrijai iesniegt Ministru kabinetā priekšlikumus rīcībai gadījumā, ja netiek saņemts pozitīvs Eiropas Komisijas lēmums par Atveseļošanas fonda plāna grozījumu priekšlikumiem, kas paredz atskaites punktu sasniegšanu šī protokollēmuma 6. punktā noteiktajos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Ministru kabineta sēdes protokollēmuma projekta 7. punkta formulējumu, īpaši vārdus "priekšlikumus", ņemot vērā Ministru kabineta noteikumu Nr. 606 "Ministru kabineta kārtības rullis" 2. punktu, kas noteic, kādus dokumentus izskata Ministru kabinets. Aicinām arī anotācijā skaidrot, kāda rīcība plānota protokollēmuma projekta 7. punktā minētajā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tehnisko kļūdu noteikumu konsolidētās versijas nosaukumā un norādīt korektu noteikumu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aģentūra iesniegto projekta grozījumu lietderību, pamatotību un nepieciešamību pārbauda, bet plānoto progresa pārskatu iesniegšanas grafika grozījumus pieņem zināšanai vai informē finansējuma saņēmēju par nepieciešamajiem precizējumiem, nosakot arī termiņu precizējumu iesniegšanai;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veiktās izmaiņas noteikumu 27. punktā (citstarp projekta 27.2. apakšpunktā svītrotos vārdus "vai iepirkumu plāna"), aicinām izvērtēt nepieciešamību saskanīga regulējuma nodrošināšanai atbilstoši precizēt 27. punktu vai kādu tā apakšvienību vai apakšvienības (piemēram, 27.2. apakšpunktu). Lūdzam arī anotācijā pamatot grozījumus noteikumu 27.2. apakšpunktā, kā arī noteikumu 27.4. apakšpunkta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11.05.2023.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11.05.2023.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