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pedagogu darba samaksas pieaugumu par 2,6 procentiem pirmsskolas, pamata un vispārējās vidējās, speciālās, profesionālās, interešu un profesionālās ievirzes izglītībā,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22 982 361 </w:t>
            </w:r>
            <w:r w:rsidR="00000000" w:rsidRPr="00000000" w:rsidDel="00000000">
              <w:rPr>
                <w:i w:val="1"/>
                <w:rtl w:val="0"/>
              </w:rPr>
              <w:t xml:space="preserve">euro</w:t>
            </w:r>
            <w:r w:rsidR="00000000" w:rsidRPr="00000000" w:rsidDel="00000000">
              <w:rPr>
                <w:rtl w:val="0"/>
              </w:rPr>
              <w:t xml:space="preserve">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paredzēts nodrošināt pedagogu darba samaksas pieaugumu par 2,6%. Rīkojums attiecināts uz pirmsskolas, pamata, vispārējās vidējās izglītības, speciālās izglītības, profesionālās izglītības, interešu izglītības un profesionālās ievirzes izglītības pedagogiem. Ar rīkojumu plānots pārdalīt no budžeta resora "74. Gadskārtējā valsts budžeta izpildes procesā pārdalāmais finansējums" programmas 23.00.00 "Valsts atbalsta programmas un citi valsts nozīmes pasākumi" 22 982 361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diemžēl neaptver pedagogu darba samaksas pieaugumu par 2,6% </w:t>
            </w:r>
            <w:r w:rsidR="00000000" w:rsidRPr="00000000" w:rsidDel="00000000">
              <w:rPr>
                <w:u w:val="single"/>
                <w:rtl w:val="0"/>
              </w:rPr>
              <w:t xml:space="preserve">augstākajā izglītībā</w:t>
            </w:r>
            <w:r w:rsidR="00000000" w:rsidRPr="00000000" w:rsidDel="00000000">
              <w:rPr>
                <w:rtl w:val="0"/>
              </w:rPr>
              <w:t xml:space="preserve">. Šāda pieeja ir pretrunā ar Ministru kabineta pieņemto lēmumu rezervēt 30M euro pedagogu zemāko algas likmju pieaugumam par 2,6% no 2025. gada 1. janvāra </w:t>
            </w:r>
            <w:r w:rsidR="00000000" w:rsidRPr="00000000" w:rsidDel="00000000">
              <w:rPr>
                <w:u w:val="single"/>
                <w:rtl w:val="0"/>
              </w:rPr>
              <w:t xml:space="preserve">visiem pedagogiem</w:t>
            </w:r>
            <w:r w:rsidR="00000000" w:rsidRPr="00000000" w:rsidDel="00000000">
              <w:rPr>
                <w:rtl w:val="0"/>
              </w:rPr>
              <w:t xml:space="preserve">, sk. MK 2024. gada 14. oktobra sēdes protokollēmumu, prot. Nr. 43 1.§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Pieņemt zināšanai, ka budžeta resora "74. Gadskārtējā valsts budžeta izpildes procesā pārdalāmais finansējums" programmā 23.00.00 "Valsts atbalsta programmas un citi valsts nozīmes pasākumi" rezervētais finansējums 30 000 000 euro apmērā prioritārajam pasākumam "Pedagogu atalgojuma pieaugumam, tai skaitā finansējums pedagogu darba samaksai atbilstoši aktualizētajam skolēnu skaitam" tiks novirzīts pedagogu zemākās algas likmes pieaugumam par 2,6% no 2025. gada 1. janvāra </w:t>
            </w:r>
            <w:r w:rsidR="00000000" w:rsidRPr="00000000" w:rsidDel="00000000">
              <w:rPr>
                <w:u w:val="single"/>
                <w:rtl w:val="0"/>
              </w:rPr>
              <w:t xml:space="preserve">visiem pedagogiem</w:t>
            </w:r>
            <w:r w:rsidR="00000000" w:rsidRPr="00000000" w:rsidDel="00000000">
              <w:rPr>
                <w:rtl w:val="0"/>
              </w:rPr>
              <w:t xml:space="preserve">, tostarp pašvaldību, privātajās, Izglītības un zinātnes ministrijas, Aizsardzības ministrijas, Zemkopības ministrijas, Labklājības ministrijas, Tieslietu ministrijas, Kultūras ministrijas un Veselības ministrijas pārraudzībā esošajās visu līmeņu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https://tapportals.mk.gov.lv/meetings/protocols/4999fb92-9bb5-403c-8280-907c8dcc3f87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rīkojumu, paredzot finansējumu pedagogu darba samaksas pieaugumam par 2,6% arī augstākās izglītības pedagogiem.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23.27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23.27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Atzinumi_24-TA-2557.docx</dc:title>
</cp:coreProperties>
</file>

<file path=docProps/custom.xml><?xml version="1.0" encoding="utf-8"?>
<Properties xmlns="http://schemas.openxmlformats.org/officeDocument/2006/custom-properties" xmlns:vt="http://schemas.openxmlformats.org/officeDocument/2006/docPropsVTypes"/>
</file>