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Suņa īpašnieks vai turētājs kopā ar šo suni iziet suņa paklausības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atšķirīgu normas interpretāciju, nepieciešams skaidri noteikt, ka pienākums attiecas uz personu, kura suņa uzbrukuma brīdī bija atbildīga par suņa uzraudzību un kontroli. Pretējā gadījumā pienākumi var tikt nepamatoti attiecināti uz dzīvnieku patversmi vai citu turpmāko suņa turētāju, kurš dzīvnieku uzņēmis pēc incidenta un nav bijis atbildīgs par tā uzraudzību uzbrukuma brīdī. Tādēļ regulējumu nepieciešams precizēt, nodrošinot tā atbilstību Dzīvnieku aizsardzības likuma 18.</w:t>
            </w:r>
            <w:r w:rsidR="00000000" w:rsidRPr="00000000" w:rsidDel="00000000">
              <w:rPr>
                <w:vertAlign w:val="superscript"/>
                <w:rtl w:val="0"/>
              </w:rPr>
              <w:t xml:space="preserve">6</w:t>
            </w:r>
            <w:r w:rsidR="00000000" w:rsidRPr="00000000" w:rsidDel="00000000">
              <w:rPr>
                <w:rtl w:val="0"/>
              </w:rPr>
              <w:t xml:space="preserve"> pantam, skaidri nosakot dzīvnieku patversmes kā suņa turēšanas vietas statusu un paredzot tikai tādus pienākumus, kas patversmei ir objektīvi izpildāmi un praktiski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noteikuma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neattiecas uz dzīvnieku patversmēm, bet gan uz attiecīgā suņa īpašnieku vai turētāju, kura suns ir uzbrucis.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Suņa īpašnieks vai turētājs iziet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atšķirīgu normas interpretāciju, nepieciešams skaidri noteikt, ka pienākums attiecas uz personu, kura suņa uzbrukuma brīdī bija atbildīga par suņa uzraudzību un kontroli. Pretējā gadījumā pienākumi var tikt nepamatoti attiecināti uz dzīvnieku patversmi vai citu turpmāko suņa turētāju, kurš dzīvnieku uzņēmis pēc incidenta un nav bijis atbildīgs par tā uzraudzību uzbrukuma brīdī. Tādēļ regulējumu nepieciešams precizēt, nodrošinot tā atbilstību Dzīvnieku aizsardzības likuma 18.</w:t>
            </w:r>
            <w:r w:rsidR="00000000" w:rsidRPr="00000000" w:rsidDel="00000000">
              <w:rPr>
                <w:vertAlign w:val="superscript"/>
                <w:rtl w:val="0"/>
              </w:rPr>
              <w:t xml:space="preserve">6</w:t>
            </w:r>
            <w:r w:rsidR="00000000" w:rsidRPr="00000000" w:rsidDel="00000000">
              <w:rPr>
                <w:rtl w:val="0"/>
              </w:rPr>
              <w:t xml:space="preserve"> pantam, skaidri nosakot dzīvnieku patversmes kā suņa turēšanas vietas statusu un paredzot tikai tādus pienākumus, kas patversmei ir objektīvi izpildāmi un praktiski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noteikuma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neattiecas uz dzīvnieku patversmēm, bet gan uz attiecīgā suņa īpašnieku vai turētāju, kura suns ir uzbrucis.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28.07.2026.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28.07.2026.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