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23-TA-1911: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Kompleksi risinājumi augstvērtīgai izglītības nodrošināšanai vispārējā pamata un vidējā izglītībā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2020.gadā, ieviešot jauno studiju un studējošo kreditēšanas modeli, tika noteikts, ka studiju un studējošā kredīti vairs netiks dzēsti par darbu Ministru kabineta noteiktās jomās un amatos.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nav saprotams no kādiem līdzekļiem no 2024.gada paredzēts ieviest kredītu dzēšanu topošajiem un jaunajiem skolotājiem. Attiecīgi lūdzam precizēt informatīvā ziņojuma 3.sadaļas "Risinājumi" otrajā rindkopā sniegto informāciju (28.lpp.).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"Kompleksi risinājumi augstvērtīgai izglītības nodrošināšanai vispārējā pamata un vidējā izglītībā"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informatīvajā ziņojumā Izglītības un zinātnes ministrija nav pievienojusi informāciju par iespējamā finansēšanas modeļa ietekmi uz valsts un pašvaldību budžetiem, kas būtu pamatota ar detalizētiem finansiālajiem aprēķiniem. Savukārt Ministru kabineta sēdes protokollēmuma projektā doto uzdevumu īstenošanas rezultātā varētu veidoties </w:t>
            </w:r>
            <w:r w:rsidR="00000000" w:rsidRPr="00000000" w:rsidDel="00000000">
              <w:rPr>
                <w:b w:val="1"/>
                <w:rtl w:val="0"/>
              </w:rPr>
              <w:t xml:space="preserve">ietekme uz valsts vai pašvaldību budžetiem</w:t>
            </w:r>
            <w:r w:rsidR="00000000" w:rsidRPr="00000000" w:rsidDel="00000000">
              <w:rPr>
                <w:rtl w:val="0"/>
              </w:rPr>
              <w:t xml:space="preserve">. Tā kā informatīvajā ziņojumā šī ietekme nav uzrādītā, tad atbalstot informatīvo ziņojumu, </w:t>
            </w:r>
            <w:r w:rsidR="00000000" w:rsidRPr="00000000" w:rsidDel="00000000">
              <w:rPr>
                <w:b w:val="1"/>
                <w:rtl w:val="0"/>
              </w:rPr>
              <w:t xml:space="preserve">Ministru kabinetam tiek piedāvāts uzņemties saistības neprognozējamā apmērā bez finansiāla seguma</w:t>
            </w:r>
            <w:r w:rsidR="00000000" w:rsidRPr="00000000" w:rsidDel="00000000">
              <w:rPr>
                <w:rtl w:val="0"/>
              </w:rPr>
              <w:t xml:space="preserve"> (protokollēmuma projekta 6., 7. un 14.punkts, kā arī 2.2., 4.2., 4.3., 11.2., 15.3.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ja jaunā finansēšanas modeļa ieviešanai būs nepieciešams papildu valsts budžeta finansējums, tad jautājums par tā piešķiršanu ir skatāms 2025.-2027.gada budžeta sagatavošanas procesā kopā ar visu ministriju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līdz 2024.gada 31.martam izvērtēt nepieciešamību veikt grozījumus Profesionālās izglītības likumā, dodot tiesības profesionālās izglītības iestādēm realizēt otrā posma pamatizglītības programmas, un nepieciešamības gadījumā līdz 2024. gada 31. maijam sagatavot un iesniegt Ministru kabinetā attiecīgos grozījumus Profesionālās izglītības likumā un plānot papildu finansējumu profesionālās izglītības iestādēm otrā posma pamatizglītības programmu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Pašvaldību likuma 4.panta 1.daļas 4.punktam pamatizglītības programmu īstenošana ir pašvaldību funkcija, nav atbalstāma pašvaldību funkcijas pārņemšana uz valsts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2024. gada 15. decembrim Izglītības un zinātnes ministrijai izstrādāt vadlīnijas pašvaldībām par dažādiem izglītības iestāžu tīkla reorganizācijas modeļiem, to priekšrocībām un trūkumiem.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protokollēmuma 3.punktā minēto vadlīniju izstrādes termiņš atšķiras no konceptuālā ziņojuma 4.sadaļā “Tālākās darbības un laika grafiks” 1.2. punktā minētā termiņa, lūgums salāgot un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Sakniņa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Līdz 2024. gada 15.janvārim Izglītības un zinātnes ministrijai sadarbojoties ar plānošanas reģioniem, pašvaldībām, Vides aizsardzības un reģionālās attīstības ministriju, Kultūras ministriju, Satiksmes ministriju, Finanšu ministriju, Labklājības ministriju un Veselības ministriju, atbilstoši katra kompetencei: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 šobrīd pašvaldību savstarpējo norēķinu kartība pastāv un to regulē Ministru kabineta 2016.gada 28.jūnija noteikumi Nr.418 ”Kārtība, kādā veicami pašvaldību savstarpējie norēķini par izglītības iestāžu sniegtajiem pakalpojumiem”, uzskatām, ka ir svītrojams 4.4. apakšpunkts un vienlaicīgi precizējams MK sēdes protokollēmuma 4.punkts, svītrojot Finanšu ministriju no iesaistīto institūciju saraksta.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Sakniņa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Valsts un pašvaldību budžeta 2025. - 2027. gadam veidošanas ietvaros rast investīciju (piemēram, Valsts kases aizdevumu, samazinātas Valsts kases  procentu likmes, konkrētas kredītportfeļa atkāpes no esošā regulējuma u.tml.) risinājumus izglītības infrastruktūras pilnveidošanai (t.sk. vides pieejamības nodrošināšanai), nosakot, ka pašvaldībām, kuras pieņēmušas lēmumus par izglītības ekosistēmu atbilstoši šajā iesniegtajā informatīvajā ziņojumā noteiktajiem kritērijiem, pašvaldības izglītības attīstības stratēģijai un plānošanas reģionu attīstības programmai tiek nodrošināts valsts atbalsts. Uzdevums ir skatāms likumprojekta “Par valsts budžetu 2025. gadam un budžeta ietvaru 2026., 2027. un 2028. gadam” sagatavošanas procesā kopā ar visu ministriju iesniegtajiem prioritāro pasākumu pieteikumiem, ņemot vērā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 neveido izglītības nozares politiku, ir precizējams MK sēdes protokollēmuma 6.punkts, svītrojot Finanšu ministriju no atbildīgo institūciju saraksta.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Sakniņa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Valsts un pašvaldību budžeta 2025. - 2027. gadam veidošanas ietvaros rast investīciju (piemēram, Valsts kases aizdevumu, samazinātas Valsts kases  procentu likmes, konkrētas kredītportfeļa atkāpes no esošā regulējuma u.tml.) risinājumus izglītības infrastruktūras pilnveidošanai (t.sk. vides pieejamības nodrošināšanai), nosakot, ka pašvaldībām, kuras pieņēmušas lēmumus par izglītības ekosistēmu atbilstoši šajā iesniegtajā informatīvajā ziņojumā noteiktajiem kritērijiem, pašvaldības izglītības attīstības stratēģijai un plānošanas reģionu attīstības programmai tiek nodrošināts valsts atbalsts. Uzdevums ir skatāms likumprojekta “Par valsts budžetu 2025. gadam un budžeta ietvaru 2026., 2027. un 2028. gadam” sagatavošanas procesā kopā ar visu ministriju iesniegtajiem prioritāro pasākumu pieteikumiem, ņemot vērā valsts budžeta finansiālās iespējas.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nosaukumu uz "Par valsts budžetu 2025. gadam un budžeta ietvaru 2025., 2026. un 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Līdz 2024.gada 31. martam Vides aizsardzības un reģionālās attīstības ministrijai sadarbībā ar Finanšu ministriju un Izglītības un zinātnes ministriju izstrādāt konceptu atsevišķai finanšu programmai, lai atbalstītu pie Eiropas Savienības ārējās robežas esošās pašvaldības, kurās politiski drošības apsvērumu dēļ tiek nolemts saglabāt izglītības iestādi, neskatoties uz to, ka konkrētajā izglītības iestādē izglītojamo skaits neatbilst valstī noteiktajiem kvantitatīvajiem kritērijiem ar mērķi nodrošināt finansējumu kvalitatīvas izglītības īstenošanai, kā arī pievēršot pastiprinātu uzmanību izglītības iestādē esošo izglītojamo un personāla drošības nodrošināšanai, ņemot vērā potenciālo apdraudējumu.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 neveido izglītības nozares politiku, ir precizējams MK sēdes protokollēmuma  7.punkts, svītrojot Finanšu ministriju no atbildīgo institūciju saraksta. Vienlaikus lūdzam izvērtēt MK sēdes protokollēmuma 7.punktā minēto, vai pie ES ārējās robežas esošo pašvaldību atbalstīšanai, kurās politiski drošības apsvērumu dēļ tiek nolemts saglabāt izglītības iestādi, neskatoties uz to, ka konkrētajā izglītības iestādē skolēnu skaits neatbilst valstī noteiktajiem kvantitatīvajiem kritērijiem ar mērķi nodrošināt finansējumu kvalitatīvas izglītības īstenošanai, ir nepieciešams veidot atsevišķu finanšu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Sakniņa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Ministru kabineta noteikumu projektu, pamatojoties uz Izglītības likuma 14. panta 8</w:t>
            </w:r>
            <w:r w:rsidR="00000000" w:rsidRPr="00000000" w:rsidDel="00000000">
              <w:rPr>
                <w:vertAlign w:val="superscript"/>
                <w:rtl w:val="0"/>
              </w:rPr>
              <w:t xml:space="preserve">1</w:t>
            </w:r>
            <w:r w:rsidR="00000000" w:rsidRPr="00000000" w:rsidDel="00000000">
              <w:rPr>
                <w:rtl w:val="0"/>
              </w:rPr>
              <w:t xml:space="preserve">. daļu (Prasības par sistēmisku izglītības kvalitātes nodrošināšanu);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15.1.apakšpunktā atsauci uz Izglītības likuma 14.panta 8.</w:t>
            </w:r>
            <w:r w:rsidR="00000000" w:rsidRPr="00000000" w:rsidDel="00000000">
              <w:rPr>
                <w:vertAlign w:val="superscript"/>
                <w:rtl w:val="0"/>
              </w:rPr>
              <w:t xml:space="preserve">1</w:t>
            </w:r>
            <w:r w:rsidR="00000000" w:rsidRPr="00000000" w:rsidDel="00000000">
              <w:rPr>
                <w:rtl w:val="0"/>
              </w:rPr>
              <w:t xml:space="preserve">.punktu nevis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Sakniņa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grozījumus Izglītības likuma 60. panta (3</w:t>
            </w:r>
            <w:r w:rsidR="00000000" w:rsidRPr="00000000" w:rsidDel="00000000">
              <w:rPr>
                <w:vertAlign w:val="superscript"/>
                <w:rtl w:val="0"/>
              </w:rPr>
              <w:t xml:space="preserve">2</w:t>
            </w:r>
            <w:r w:rsidR="00000000" w:rsidRPr="00000000" w:rsidDel="00000000">
              <w:rPr>
                <w:rtl w:val="0"/>
              </w:rPr>
              <w:t xml:space="preserve">) punktā, nosakot, ka: (1) pedagogu darba samaksa tiek nodrošināta no valsts budžeta līdzekļiem, ja izpildās Ministru kabineta noteiktie sistēmiskai izglītības kvalitātei noteiktie kritēriji atbilstoši katrai no izglītības pakāpēm; (2) ja kritēriji neizpildās, pašvaldība pedagogu darba samaksu finansē no pašvaldības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15.2.apakšpunktā precizēt atsauci uz Izglītības likuma 60.panta 3.</w:t>
            </w:r>
            <w:r w:rsidR="00000000" w:rsidRPr="00000000" w:rsidDel="00000000">
              <w:rPr>
                <w:vertAlign w:val="superscript"/>
                <w:rtl w:val="0"/>
              </w:rPr>
              <w:t xml:space="preserve">2 </w:t>
            </w:r>
            <w:r w:rsidR="00000000" w:rsidRPr="00000000" w:rsidDel="00000000">
              <w:rPr>
                <w:rtl w:val="0"/>
              </w:rPr>
              <w:t xml:space="preserve">daļu nevis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Sakniņa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17.11.2023.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23-TA-1911</w:t>
    </w:r>
    <w:r>
      <w:br/>
    </w:r>
    <w:r w:rsidR="00000000" w:rsidRPr="00000000" w:rsidDel="00000000">
      <w:rPr>
        <w:rtl w:val="0"/>
      </w:rPr>
      <w:t xml:space="preserve">Izdrukāts 17.11.2023.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Atzinumi_23-TA-1911.docx</dc:title>
</cp:coreProperties>
</file>

<file path=docProps/custom.xml><?xml version="1.0" encoding="utf-8"?>
<Properties xmlns="http://schemas.openxmlformats.org/officeDocument/2006/custom-properties" xmlns:vt="http://schemas.openxmlformats.org/officeDocument/2006/docPropsVTypes"/>
</file>