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1.pielikumā norādīts, ka pozīcijai “Darba grupas eksperts” noteikta eksperta atlīdzība stundā 180,14 euro apmērā, nepieciešams papildināt pielikumu ar detalizētu skaidrojumu un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7.punktā norādīts, ka, lai nodrošinātu metodiskās vadības institūcijas darbību, VM un NVD plānots ieviest papildus pa vienai amata vietai, kuras tiks pārdalītas VM resora ietvaros no NMPD bez finansējuma, un papildu nepieciešamais finansējums no 2024.gada 1.jūlija veido 33 242 euro apmērā un 2025.gadam un turpmāk ik gadu veido 66 485 euro apmērā, kas tiks nodrošināts VM esošā budžeta ietvaros. Nepieciešams papildināt anotāciju, norādot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minētajām apropriācijas pārdali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projekta 3.punktā vārda “izmaiņas” vietā lietot vārdu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1.1.sadaļas “Pamatojums” punktu “Apraksts” papildināt ar norādi uz informatīvo ziņojumu “Par slimnīcu tīkla attīstību” (MK 30.04.2024. sēdes protokols Nr.18 49.§).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pievienoti divi pielikumi, nepieciešams precizēt anotāciju, papildinot ar norādi uz pielikumu Nr.2.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2025.-2027. gadam palielināšanu veselības nozares pasākumu īstenošanai, paredzot finansējuma pārdali 2025. gadā 3 882 995 euro apmērā, 2026. gadā un turpmāk ik gadu 4 417 995 euro apmērā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norādot Veselības ministrijas budžeta apakšprogrammu, uz kuru tiks veikta apropriācijas pārdale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4.punktu papildināt ar 2028.gadu.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Nacionālajam veselības dienestam papildu nepieciešams viena amata vieta un Veselības ministrijai papildus nepieciešams viena amata vieta 2024.gadā un turpmāk ik gadu tiek pārdalītas no Neatliekamās medicīniskās palīdzības dienesta, nepalielinot nozares kopējo amata vietu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21.05.2024.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21.05.2024.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Atzinumi_24-TA-653.docx</dc:title>
</cp:coreProperties>
</file>

<file path=docProps/custom.xml><?xml version="1.0" encoding="utf-8"?>
<Properties xmlns="http://schemas.openxmlformats.org/officeDocument/2006/custom-properties" xmlns:vt="http://schemas.openxmlformats.org/officeDocument/2006/docPropsVTypes"/>
</file>