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Valsts darba inspekcijas institucionālās veiktspējas stiprināšana un tās sniegto pakalpojumu modernizācija un kvalitātes paaugstināšana, attīstot mūsdienīgas uz informācijas tehnoloģiju risinājumiem balstītas darba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ņemot vērā projekta 13.4. apakšpunktā paredzēto atbalstāmo darbību ("</w:t>
            </w:r>
            <w:r w:rsidR="00000000" w:rsidRPr="00000000" w:rsidDel="00000000">
              <w:rPr>
                <w:u w:val="single"/>
                <w:rtl w:val="0"/>
              </w:rPr>
              <w:t xml:space="preserve">sabiedrības</w:t>
            </w:r>
            <w:r w:rsidR="00000000" w:rsidRPr="00000000" w:rsidDel="00000000">
              <w:rPr>
                <w:rtl w:val="0"/>
              </w:rPr>
              <w:t xml:space="preserve"> izpratnes un informētības paaugstināšanas pasākumu īstenošana darba tiesisko attiecību un darba aizsardzības jomā"; sk. arī 22. punktu), nav nepieciešams precizēt projekta 2. punktā definēto mērķi. Proti, 13.4. apakšpunktā minētā atbalstāmā darbība ir vērsta tieši uz </w:t>
            </w:r>
            <w:r w:rsidR="00000000" w:rsidRPr="00000000" w:rsidDel="00000000">
              <w:rPr>
                <w:u w:val="single"/>
                <w:rtl w:val="0"/>
              </w:rPr>
              <w:t xml:space="preserve">sabiedrību</w:t>
            </w:r>
            <w:r w:rsidR="00000000" w:rsidRPr="00000000" w:rsidDel="00000000">
              <w:rPr>
                <w:rtl w:val="0"/>
              </w:rPr>
              <w:t xml:space="preserve">, savukārt projekta mērķis, kā definēts 2. punktā, ir </w:t>
            </w:r>
            <w:r w:rsidR="00000000" w:rsidRPr="00000000" w:rsidDel="00000000">
              <w:rPr>
                <w:u w:val="single"/>
                <w:rtl w:val="0"/>
              </w:rPr>
              <w:t xml:space="preserve">Valsts darba inspekcijas</w:t>
            </w:r>
            <w:r w:rsidR="00000000" w:rsidRPr="00000000" w:rsidDel="00000000">
              <w:rPr>
                <w:rtl w:val="0"/>
              </w:rPr>
              <w:t xml:space="preserve"> institucionālās veiktspējas stiprināšana </w:t>
            </w:r>
            <w:r w:rsidR="00000000" w:rsidRPr="00000000" w:rsidDel="00000000">
              <w:rPr>
                <w:u w:val="single"/>
                <w:rtl w:val="0"/>
              </w:rPr>
              <w:t xml:space="preserve">un tās</w:t>
            </w:r>
            <w:r w:rsidR="00000000" w:rsidRPr="00000000" w:rsidDel="00000000">
              <w:rPr>
                <w:rtl w:val="0"/>
              </w:rPr>
              <w:t xml:space="preserve"> sniegto pakalpojumu modernizācija un kvalitātes paaugstināšana, attīstot mūsdienīgas uz informācijas tehnoloģiju risinājumiem balstītas darba metodes. Attiecīgi aicinām izvērtēt un sniegt anotācijā skaidrojumu par atbalstāmās darbības atbilstību pasākuma mērķim vai arī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projektu ietekmējamās mērķgrupas ieraksta 2. un 7. sadaļā: 2.1. apakšpunktā apraksta ietekmi uz privāto sektoru – t. i., uz visām sabiedrības grupām (fiziskām vai juridiskām personām), bet 7.1. apakšpunktā – uz publisko pārvaldi (valsts un pašvaldību institūcijām). Attiecīgi aicinām ievietot anotācijas 7. sadaļā ietekmes skaidrojumu, kas attiecas uz publisko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27.12.2023.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27.12.2023.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