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22-TA-3387: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Nemateriālā kultūras mantojuma saglabāšanas un attīstības plāns 2023. – 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20.07.2023. 20.52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20.07.2023. 20.52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