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2.1.1.1.i. "Pārvaldes modernizācija un pakalpojumu digitālā transformācija, tai skaitā uzņēmējdarbības vide" investīcijas projekta “Aizsargātā lietotāja datu informācijas sistēmas procesu digitalizācija” projekta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2.1.1.1.i. "Pārvaldes modernizācija un pakalpojumu digitālā transformācija, tai skaitā uzņēmējdarbības vide" investīcijas projekta “Aizsargātā lietotāja datu informācijas sistēmas procesu digitalizācija” projekta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MK rīkojuma projekts neatbilst  Ministru kabineta 25.06.2025. noteikumu Nr. 391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(turpmāk - Noteikumi) pielikumā noteiktajai projekta investīcijai (2.1.3.1.),  finansējuma apjoms kopsummā ar otro KEM virzīto MK rīkojuma projektu (“Energokopienu procesa digitalizācija” 25-TA-1798)  neatbilst pieejamajam AF 2.1.3.1. investīcijas apjomam  631 000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2.1.1.1.i. "Pārvaldes modernizācija un pakalpojumu digitālā transformācija, tai skaitā uzņēmējdarbības vide" investīcijas projekta “Aizsargātā lietotāja datu informācijas sistēmas procesu digitalizācija”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Ministru kabineta 04.07.2023. noteikumu Nr. 368 </w:t>
            </w:r>
            <w:r w:rsidR="00000000" w:rsidRPr="00000000" w:rsidDel="00000000">
              <w:rPr>
                <w:i w:val="1"/>
                <w:rtl w:val="0"/>
              </w:rPr>
              <w:t xml:space="preserve">"Informācijas sistēmu un to darbībai nepieciešamo informācijas un komunikācijas tehnoloģiju resursu un pakalpojumu attīstības aktivitāšu un likvidēšanas uzraudzības kārtība"</w:t>
            </w:r>
            <w:r w:rsidR="00000000" w:rsidRPr="00000000" w:rsidDel="00000000">
              <w:rPr>
                <w:rtl w:val="0"/>
              </w:rPr>
              <w:t xml:space="preserve"> 5. punktu pirms attīstības aktivitātes uzsākšanas ir jānodrošina attīstības aktivitātes apraksta saskaņošana. Lai gan pases 5.1. sadaļas kolonnā “Termiņš IKT risinājumu attīstības saskaņošanai (gads, ceturksnis” ir norādīts 2025.gada 31.maijs, atkārtoti norādām, ka VARAM nav saskaņojusi šo IKT risinājuma attīstības aprakstu. Lūdzam steidzami uzsākt saskaņošanas procesu atbilstoši un paredzēt reālu termiņu. Vienlaikus skaidrojam, ka vienošanās par Projekta īstenošanu nevar tikt noslēgta</w:t>
            </w:r>
            <w:r w:rsidR="00000000" w:rsidRPr="00000000" w:rsidDel="00000000">
              <w:rPr>
                <w:b w:val="1"/>
                <w:rtl w:val="0"/>
              </w:rPr>
              <w:t xml:space="preserve"> </w:t>
            </w:r>
            <w:r w:rsidR="00000000" w:rsidRPr="00000000" w:rsidDel="00000000">
              <w:rPr>
                <w:rtl w:val="0"/>
              </w:rPr>
              <w:t xml:space="preserve">pirms IKT risinājuma apraksta saskaņošanas.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uz nepieciešamību anotācijā skaidrot nozares ministrijas lomu Noteikumu izpratnē, ņemot vērā, ka Klimata un enerģētikas ministrija virza TA projektu, bet Būvniecības valsts kontroles birojs ir Ekonomiskas ministrijas resora institūcija. Lūdzam skaidri norādīt mehānismu, kā tiks īstenotas Noteikumu 16.punktā norādītās prasības. VARAM atkārtoti aicina Ministru kabineta rīkojuma dokumentācijai pievienot apliecinājumu atbilstoši Noteikumu 5.pielikuma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17.09.2025.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17.09.2025.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Atzinumi_25-TA-1611.docx</dc:title>
</cp:coreProperties>
</file>

<file path=docProps/custom.xml><?xml version="1.0" encoding="utf-8"?>
<Properties xmlns="http://schemas.openxmlformats.org/officeDocument/2006/custom-properties" xmlns:vt="http://schemas.openxmlformats.org/officeDocument/2006/docPropsVTypes"/>
</file>