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822 "Valsts noslēpuma, Ziemeļatlantijas līguma organizācijas, Eiropas Savienības un ārvalstu institūciju klasificētās informācijas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169.1. iznīcina fiziskā formā saņemto klasificēto informāciju, ja tā nav nepieciešama darbam vai ja to pieprasa attiecīgās klasificētās informācijas autors;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potenciālos pārpratumus un ieviestu 169.punktu skaidrāk piemērojamu un praktiskāk izpildāmu, kad iestāde iznīcina tikai papīra formā saņemto klasificēto dokumentu, lūdzam izteikt 169.1.apakšpunktu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"169.1. iznīcina fiziskā formā saņemto un dokumentu reģistrācijas un uzskaites sistēmā reģistrēto klasificēto informāciju saturošā dokumenta elektronisko datni, ja tā nav nepieciešama darbam vai, ja to pieprasa attiecīgās klasificētās informācijas autors;"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Ārgale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r w:rsidR="00000000" w:rsidRPr="00000000" w:rsidDel="00000000">
              <w:rPr>
                <w:vertAlign w:val="superscript"/>
                <w:rtl w:val="0"/>
              </w:rPr>
              <w:t xml:space="preserve">1</w:t>
            </w:r>
            <w:r w:rsidR="00000000" w:rsidRPr="00000000" w:rsidDel="00000000">
              <w:rPr>
                <w:rtl w:val="0"/>
              </w:rPr>
              <w:t xml:space="preserve"> Institūcijai ir tiesības veikt papīra formā sagatavoto un reģistrēto valsts noslēpumu saturošo dokumentu digitalizāciju, ievērojot šādus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noteikumu 170. - 172. punkta saturu un pamatojoties uz Ministru kabineta 2009. gada 3. februāra noteikumu Nr. 108 "Normatīvo aktu projektu sagatavošanas noteikumi" 148. punktu, lūdzam 171.</w:t>
            </w:r>
            <w:r w:rsidR="00000000" w:rsidRPr="00000000" w:rsidDel="00000000">
              <w:rPr>
                <w:vertAlign w:val="superscript"/>
                <w:rtl w:val="0"/>
              </w:rPr>
              <w:t xml:space="preserve">1</w:t>
            </w:r>
            <w:r w:rsidR="00000000" w:rsidRPr="00000000" w:rsidDel="00000000">
              <w:rPr>
                <w:rtl w:val="0"/>
              </w:rPr>
              <w:t xml:space="preserve"> punktu pēc secības izteikt kā 170.</w:t>
            </w:r>
            <w:r w:rsidR="00000000" w:rsidRPr="00000000" w:rsidDel="00000000">
              <w:rPr>
                <w:vertAlign w:val="superscript"/>
                <w:rtl w:val="0"/>
              </w:rPr>
              <w:t xml:space="preserve">1</w:t>
            </w:r>
            <w:r w:rsidR="00000000" w:rsidRPr="00000000" w:rsidDel="00000000">
              <w:rPr>
                <w:rtl w:val="0"/>
              </w:rPr>
              <w:t xml:space="preserve"> punktu un attiecīgi tā apakšpunktus kā 170.</w:t>
            </w:r>
            <w:r w:rsidR="00000000" w:rsidRPr="00000000" w:rsidDel="00000000">
              <w:rPr>
                <w:vertAlign w:val="superscript"/>
                <w:rtl w:val="0"/>
              </w:rPr>
              <w:t xml:space="preserve">1</w:t>
            </w:r>
            <w:r w:rsidR="00000000" w:rsidRPr="00000000" w:rsidDel="00000000">
              <w:rPr>
                <w:rtl w:val="0"/>
              </w:rPr>
              <w:t xml:space="preserve">1., 170.</w:t>
            </w:r>
            <w:r w:rsidR="00000000" w:rsidRPr="00000000" w:rsidDel="00000000">
              <w:rPr>
                <w:vertAlign w:val="superscript"/>
                <w:rtl w:val="0"/>
              </w:rPr>
              <w:t xml:space="preserve">1</w:t>
            </w:r>
            <w:r w:rsidR="00000000" w:rsidRPr="00000000" w:rsidDel="00000000">
              <w:rPr>
                <w:rtl w:val="0"/>
              </w:rPr>
              <w:t xml:space="preserve">2., 170.</w:t>
            </w:r>
            <w:r w:rsidR="00000000" w:rsidRPr="00000000" w:rsidDel="00000000">
              <w:rPr>
                <w:vertAlign w:val="superscript"/>
                <w:rtl w:val="0"/>
              </w:rPr>
              <w:t xml:space="preserve">1</w:t>
            </w:r>
            <w:r w:rsidR="00000000" w:rsidRPr="00000000" w:rsidDel="00000000">
              <w:rPr>
                <w:rtl w:val="0"/>
              </w:rPr>
              <w:t xml:space="preserve">3., 170.</w:t>
            </w:r>
            <w:r w:rsidR="00000000" w:rsidRPr="00000000" w:rsidDel="00000000">
              <w:rPr>
                <w:vertAlign w:val="superscript"/>
                <w:rtl w:val="0"/>
              </w:rPr>
              <w:t xml:space="preserve">1</w:t>
            </w:r>
            <w:r w:rsidR="00000000" w:rsidRPr="00000000" w:rsidDel="00000000">
              <w:rPr>
                <w:rtl w:val="0"/>
              </w:rPr>
              <w:t xml:space="preserve">4., 170.</w:t>
            </w:r>
            <w:r w:rsidR="00000000" w:rsidRPr="00000000" w:rsidDel="00000000">
              <w:rPr>
                <w:vertAlign w:val="superscript"/>
                <w:rtl w:val="0"/>
              </w:rPr>
              <w:t xml:space="preserve">1</w:t>
            </w:r>
            <w:r w:rsidR="00000000" w:rsidRPr="00000000" w:rsidDel="00000000">
              <w:rPr>
                <w:rtl w:val="0"/>
              </w:rPr>
              <w:t xml:space="preserve">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Ārgale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169.3. nodod valsts glabāšanā Latvijas Nacionālajā arhīvā patstāvīgi glabājamos dokumentus, kurus pirms tam institūcija ir deklasificējusi.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spēkā esošajā redakcijā ir nepieciešami redakcionāli precizējumi, aizstājot vārdu “patstāvīgi” ar vārdu “pastāvīgi”, taču, lai padarītu šo apakšpunktu gan no valodniecības viedokļa precīzāku, gan saturiski visaptverošāku, ierosinām to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"169.3. pēc klasificēto dokumentu deklasificēšanas pastāvīgi glabājamiem dokumentiem institūcija piemēro Ministru kabineta noteikumos noteikto kārtību, kādā institūcijas nodod publiskos dokumentus un uzziņu sistēmas pastāvīgā valsts glabāšanā Latvijas Nacionālajā arhīvā;"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Ārgale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169.4. digitalizē papīra formā saņemto klasificēto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noteikumu projekta 169.4. apakšpunktu aiz vārda “informāciju” ar vārdiem “un glabā to elektroniski saskaņā ar dokumentu klasifikācijas shēmā noteikto dokumentu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"169.4. digitalizē papīra formā saņemto klasificēto informāciju un glabā to elektroniski saskaņā ar dokumentu klasifikācijas shēmā noteikto dokumentu glabāšanas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Ārgale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r w:rsidR="00000000" w:rsidRPr="00000000" w:rsidDel="00000000">
              <w:rPr>
                <w:vertAlign w:val="superscript"/>
                <w:rtl w:val="0"/>
              </w:rPr>
              <w:t xml:space="preserve">1</w:t>
            </w:r>
            <w:r w:rsidR="00000000" w:rsidRPr="00000000" w:rsidDel="00000000">
              <w:rPr>
                <w:rtl w:val="0"/>
              </w:rPr>
              <w:t xml:space="preserve">1. dokumentu digitizē formātā, kas ir piemērots elektroniska dokumenta ilglaicīgai glabāšanai (piemēram, PDF, PDF/A, JPEG, TIFF, PNG), ja iespējams, nodrošinot teksta atpazīšanas funkcionalitāti;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171.</w:t>
            </w:r>
            <w:r w:rsidR="00000000" w:rsidRPr="00000000" w:rsidDel="00000000">
              <w:rPr>
                <w:vertAlign w:val="superscript"/>
                <w:rtl w:val="0"/>
              </w:rPr>
              <w:t xml:space="preserve">1</w:t>
            </w:r>
            <w:r w:rsidR="00000000" w:rsidRPr="00000000" w:rsidDel="00000000">
              <w:rPr>
                <w:rtl w:val="0"/>
              </w:rPr>
              <w:t xml:space="preserve">1. apakšpunkta vārdu “digitizē” ar vārdu “digitalizē”.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Ārgale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26-TA-512</w:t>
    </w:r>
    <w:r>
      <w:br/>
    </w:r>
    <w:r w:rsidR="00000000" w:rsidRPr="00000000" w:rsidDel="00000000">
      <w:rPr>
        <w:rtl w:val="0"/>
      </w:rPr>
      <w:t xml:space="preserve">Izdrukāts 18.03.2026. 08.12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26-TA-512</w:t>
    </w:r>
    <w:r>
      <w:br/>
    </w:r>
    <w:r w:rsidR="00000000" w:rsidRPr="00000000" w:rsidDel="00000000">
      <w:rPr>
        <w:rtl w:val="0"/>
      </w:rPr>
      <w:t xml:space="preserve">Izdrukāts 18.03.2026. 08.12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Atzinumi_26-TA-512.docx</dc:title>
</cp:coreProperties>
</file>

<file path=docProps/custom.xml><?xml version="1.0" encoding="utf-8"?>
<Properties xmlns="http://schemas.openxmlformats.org/officeDocument/2006/custom-properties" xmlns:vt="http://schemas.openxmlformats.org/officeDocument/2006/docPropsVTypes"/>
</file>