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21-TA-371: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21. augusta noteikumos Nr. 570 "Derīgo izrakteņu ieguves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noteikumu 86., 86.</w:t>
            </w:r>
            <w:r w:rsidR="00000000" w:rsidRPr="00000000" w:rsidDel="00000000">
              <w:rPr>
                <w:vertAlign w:val="superscript"/>
                <w:rtl w:val="0"/>
              </w:rPr>
              <w:t xml:space="preserve">1</w:t>
            </w:r>
            <w:r w:rsidR="00000000" w:rsidRPr="00000000" w:rsidDel="00000000">
              <w:rPr>
                <w:rtl w:val="0"/>
              </w:rPr>
              <w:t xml:space="preserve">, 86.</w:t>
            </w:r>
            <w:r w:rsidR="00000000" w:rsidRPr="00000000" w:rsidDel="00000000">
              <w:rPr>
                <w:vertAlign w:val="superscript"/>
                <w:rtl w:val="0"/>
              </w:rPr>
              <w:t xml:space="preserve">2</w:t>
            </w:r>
            <w:r w:rsidR="00000000" w:rsidRPr="00000000" w:rsidDel="00000000">
              <w:rPr>
                <w:rtl w:val="0"/>
              </w:rPr>
              <w:t xml:space="preserve"> un 86.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Derīgo izrakteņu ieguvi uzskata par pabeigtu,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saskaņā ar derīgo izrakteņu ieguves bilances datiem derīgo izrakteņu ieguves teritorijā derīgo izrakteņu ieguves limita apjoms ticis izsmelts. Piecu darbdienu laikā pēc šāda gadījuma iestāšanās derīgo izrakteņu ieguvējs informē par to dienestu un attiecīgo pašvaldību, kurā tikusi veikta derīgo izrakteņu ieguve;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86.2. derīgo izrakteņu ieguvējs šo noteikumu 86.1. apakšpunktā neminētajos gadījumos paziņojis par derīgo izrakteņu ieguves pabeigšanu dienestam un attiecīgajai pašvaldībai, kurā tikusi veikta derīgo izrakteņu ieguve un, ja derīgo izrakteņu ieguve veikta publiskai personai piederošā zemesgabalā, zemesgabala iznomātājs saskaņojis derīgo izrakteņu ieguves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1</w:t>
            </w:r>
            <w:r w:rsidR="00000000" w:rsidRPr="00000000" w:rsidDel="00000000">
              <w:rPr>
                <w:rtl w:val="0"/>
              </w:rPr>
              <w:t xml:space="preserve"> Rekultivāciju uzsāk viena gada laikā un pabeidz trīs gadu laikā pēc derīgo izrakteņu ieguves pabeigšanas. Rekultivāciju var veikt vienlaikus ar derīgo izrakteņu ieguvi. Kristāliskā pamatklintāja iežu ieguves gadījumā rekultivāciju veic vienlaikus ar derīgo izrakteņu ieguvi.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2</w:t>
            </w:r>
            <w:r w:rsidR="00000000" w:rsidRPr="00000000" w:rsidDel="00000000">
              <w:rPr>
                <w:rtl w:val="0"/>
              </w:rPr>
              <w:t xml:space="preserve"> Gadījumā, ja derīgo izrakteņu ieguve nav atsākta piecu gadu laikā pēc akta par derīgo izrakteņu ieguves vietas konservāciju parakstīšanas, derīgo izrakteņu ieguvējs nodrošina rekultivācijas pabeigšanu divu gadu laikā pēc minētā piecu gadu termiņa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3</w:t>
            </w:r>
            <w:r w:rsidR="00000000" w:rsidRPr="00000000" w:rsidDel="00000000">
              <w:rPr>
                <w:rtl w:val="0"/>
              </w:rPr>
              <w:t xml:space="preserve"> Šo noteikumu 86.</w:t>
            </w:r>
            <w:r w:rsidR="00000000" w:rsidRPr="00000000" w:rsidDel="00000000">
              <w:rPr>
                <w:vertAlign w:val="superscript"/>
                <w:rtl w:val="0"/>
              </w:rPr>
              <w:t xml:space="preserve">2</w:t>
            </w:r>
            <w:r w:rsidR="00000000" w:rsidRPr="00000000" w:rsidDel="00000000">
              <w:rPr>
                <w:rtl w:val="0"/>
              </w:rPr>
              <w:t xml:space="preserve"> punktā minētais piecu gadu termiņš rekultivācijas veikšanai neattiecas uz kūdras ieguves vietu, ja kūdras ieguvējs nodrošina konservētās kūdras ieguves vietas uzturēšanu tādā stāvoklī, kas atbilst šo noteikumu 82. punktā minētajam derīgo izrakteņu ieguves vietas konservācijas mērķim un zemes dzīļu izmantošanas licences vai bieži sastopamo derīgo izrakteņu ieguves atļaujas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ierosinām izvērtēt nepieciešamību 86.2. apakšpunktā veidot atsauci uz 86.1. apakšpunktu, ņemot vērā, ka 86.1. apakšpunktā ir minēts tikai viens gadījums, kad derīgo izrakteņu ieguvi uzskata par pabeigtu, kā arī šāda atsauce var radīt nesapratni tiesību normu piemērotājam. Ievērojot minēto, lūdzam svītrot 86.2. apakšpunktā atsauci uz 86.1.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21-TA-371</w:t>
    </w:r>
    <w:r>
      <w:br/>
    </w:r>
    <w:r w:rsidR="00000000" w:rsidRPr="00000000" w:rsidDel="00000000">
      <w:rPr>
        <w:rtl w:val="0"/>
      </w:rPr>
      <w:t xml:space="preserve">Izdrukāts 03.10.2023. 23.06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21-TA-371</w:t>
    </w:r>
    <w:r>
      <w:br/>
    </w:r>
    <w:r w:rsidR="00000000" w:rsidRPr="00000000" w:rsidDel="00000000">
      <w:rPr>
        <w:rtl w:val="0"/>
      </w:rPr>
      <w:t xml:space="preserve">Izdrukāts 03.10.2023. 23.06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Atzinumi_21-TA-371.docx</dc:title>
</cp:coreProperties>
</file>

<file path=docProps/custom.xml><?xml version="1.0" encoding="utf-8"?>
<Properties xmlns="http://schemas.openxmlformats.org/officeDocument/2006/custom-properties" xmlns:vt="http://schemas.openxmlformats.org/officeDocument/2006/docPropsVTypes"/>
</file>