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pamatnostādņu 2023.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arī bāreņiem un bez vecāku gādības palikušajiem bērniem, uzsākot patstāvīgu dzīvi pēc ārpusģimenes aprūpes, ir svarīgi saņemt pienācīgu palīdzību mājokļa jautājuma risināšanā, lūdzam Plāna “1. Rīcības virziens:  Atbalsts  mazaizsargātajām iedzīvotāju grupām” (23.lpp.)  papildināt  tekstu “Pārskatīta   palīdzība sociāli mazaizsargātajām grupām, piemēram, viena vecāka ģimenēm, ģimenēm, kurās aug bērns ar invaliditāti, un daudzbērnu ģimenēm” ar tekstu “ bāreņiem un bez vecāku gādības palikušajiem bērniem, pēc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Plāna 9.lpp. ir minēts“[…] jo mājokļu pieejamība var tikt uzskatāma, kā daļa no sociālās politikas.”, kā arī Pamatnostādņu Plāna 13.lpp. “Ņemot vērā mājsaimniecību ienākumu struktūru, mājokļu politika ir daļa no valsts kopējās sociālās politikas.”. Vēlamies vērst uzmanību, ka mājokļu politika tiek uzskatīta kā atsevišķa politikas joma, kura krustojās arī ar sociālo politiku. Mājokļu politikas uzsvari katrā valstī var atšķirties, piemēram, mājokļu politika var būt koncentrēta uz minimālo kvalitātes standartu noteikšanu, plašu mājokļu pieejamību vidusšķirai, mājokļu pieejamību personām ar zemiem ienākumiem vai piederīgiem noteiktām sociālām grupām, mājokļu būvniecības attīstību utt. Ņemot vērā minētos piemērus, ir uzskatāmi redzams, ka mājokļu politikas attīstību ietekmē ne tikai sociālā politika, bet arī uzņēmējdarbības attīstības un nodokļu politika. Ņemot vērā minēto, lūdzam dzēst iekļauto apsvērumu, ka mājokļu pieejamība sasaistās tieši ar sociālo politiku. Tāpat iedzīvotāju ienākumu struktūra veidojas galvenokārt no ienākumiem no algotā darba, līdz ar to ienākumu pietiekamība vai nepietiekamība nav iemesls, lai mājokļu politiku klasificētu kā daļu no sociālās politikas.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9.lapā - Galvenais faktors zemajai aktivitātei jaunu mājokļu būvniecībā ir mājsaimniecību zemie ienākumi, kas nav apvienojami ar finanšu resursiem, kas nepieciešami, lai mājsaimniecības uzlabotu savu mājokļa situāciju pašu spēkiem, tāpēc valstij ir būtiska loma mājokļu pieejamības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13.lapā teikumu - Ņemot vērā mājsaimniecību ienākumu struktūru, mājokļu politika ir daļa no valsts kopējās sociālās politikas.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Pamatnostādņu Plānā izlabot gramatikas un interpunkcijas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Plānā atšķiras līdzdatbildīgās institūcijas salīdzinot ar Pamatnostādnēs minēto, piemēram, Pamatnostādņu Plānā bija norādītas pašvaldības, tagad to vietā ir LPS, atsevišķos punktos LPS kopā ar LLPA (1.1.1.; 1.2.1.; 1.3.1.). Lai novērstu dažādās interpretācijas, lūdzam nodrošināt vienveidīgu pieeju.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visiem Pamatnostādņu Plānā noteiktajiem politikas rezultātiem (14.-15.lpp.) norādīt datu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30.08.2024.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30.08.2024.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Atzinumi_24-TA-1199.docx</dc:title>
</cp:coreProperties>
</file>

<file path=docProps/custom.xml><?xml version="1.0" encoding="utf-8"?>
<Properties xmlns="http://schemas.openxmlformats.org/officeDocument/2006/custom-properties" xmlns:vt="http://schemas.openxmlformats.org/officeDocument/2006/docPropsVTypes"/>
</file>