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17. jūnija noteikumos Nr. 331 "Elektrisko un elektronisko iekārtu un bateriju vai akumulatoru ražotāju reģistrācijas kārtība un samaksas kārtība par datu uzturēšanu"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bateriju ražotāji, kuri ir reģistrējušies bateriju ražotāju reģistrā līdz 2025.gada 18.augustam, iesniedz reģistrā iesniegumu par izmaiņu veikšanu bateriju ražotāju reģistrā (1.</w:t>
            </w:r>
            <w:r w:rsidR="00000000" w:rsidRPr="00000000" w:rsidDel="00000000">
              <w:rPr>
                <w:vertAlign w:val="superscript"/>
                <w:rtl w:val="0"/>
              </w:rPr>
              <w:t xml:space="preserve">2</w:t>
            </w:r>
            <w:r w:rsidR="00000000" w:rsidRPr="00000000" w:rsidDel="00000000">
              <w:rPr>
                <w:rtl w:val="0"/>
              </w:rPr>
              <w:t xml:space="preserve"> pielikums) , norādot informāciju par bateriju kategorijām un to ķīmisko sastāvu, kuras tie dara pieejamas Latvijas tirgū atbilstoši Bateriju regulā noteiktajām bateriju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norādīts, ka Ekonomikas ministrijas iebildums ir ņemts vērā, vēršam uzmanību, ka termins "dara pieejamas tirgū" tomēr nav aizstāts ar terminu "piedāvā tirgū". Līdz ar to Ekonomikas ministrija piedāvā precizētu redakciju, vienlaikus ierosinot pārformulēt apakšpunkta redakcijas konstrukciju.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bateriju ražotāji, kuri ir reģistrējušies bateriju ražotāju reģistrā līdz 2025.gada 18.augustam, iesniedz reģistrā iesniegumu par izmaiņu veikšanu bateriju ražotāju reģistrā (1.</w:t>
            </w:r>
            <w:r w:rsidR="00000000" w:rsidRPr="00000000" w:rsidDel="00000000">
              <w:rPr>
                <w:vertAlign w:val="superscript"/>
                <w:rtl w:val="0"/>
              </w:rPr>
              <w:t xml:space="preserve">2</w:t>
            </w:r>
            <w:r w:rsidR="00000000" w:rsidRPr="00000000" w:rsidDel="00000000">
              <w:rPr>
                <w:rtl w:val="0"/>
              </w:rPr>
              <w:t xml:space="preserve"> pielikums), norādot informāciju par šo ražotāju Latvijas tirgū piedāvāto bateriju kategorijām un to ķīmisko sastāvu atbilstoši Bateriju regulā noteiktajām bateriju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21.11.2025.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21.11.2025.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Atzinumi_25-TA-976.docx</dc:title>
</cp:coreProperties>
</file>

<file path=docProps/custom.xml><?xml version="1.0" encoding="utf-8"?>
<Properties xmlns="http://schemas.openxmlformats.org/officeDocument/2006/custom-properties" xmlns:vt="http://schemas.openxmlformats.org/officeDocument/2006/docPropsVTypes"/>
</file>