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w:t>
            </w:r>
            <w:r w:rsidR="00000000" w:rsidRPr="00000000" w:rsidDel="00000000">
              <w:rPr>
                <w:vertAlign w:val="superscript"/>
                <w:rtl w:val="0"/>
              </w:rPr>
              <w:t xml:space="preserve">2</w:t>
            </w:r>
            <w:r w:rsidR="00000000" w:rsidRPr="00000000" w:rsidDel="00000000">
              <w:rPr>
                <w:rtl w:val="0"/>
              </w:rPr>
              <w:t xml:space="preserve"> pantu ar 5.</w:t>
            </w:r>
            <w:r w:rsidR="00000000" w:rsidRPr="00000000" w:rsidDel="00000000">
              <w:rPr>
                <w:vertAlign w:val="superscript"/>
                <w:rtl w:val="0"/>
              </w:rPr>
              <w:t xml:space="preserve">1</w:t>
            </w:r>
            <w:r w:rsidR="00000000" w:rsidRPr="00000000" w:rsidDel="00000000">
              <w:rPr>
                <w:rtl w:val="0"/>
              </w:rPr>
              <w:t xml:space="preserve"> daļu un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Lai novērstu apdraudošu vai potenciāli apdraudošu ietekmi kritiskās infrastruktūras D kategorijā iekļautajiem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Krievijai vai Baltkrievijai piederīgās personas, kas par šādām tiek uzskatītas atbilstoši Nacionālās drošības likuma 38. panta otrai daļai, nevar iegūt būtisku līdzdalību vai izšķirošu ietekmi D kategorijas kritiskās infrastruktūras kopumā iekļautā pakalpojuma sniedzējā, kā arī būt par D kategorijas kritiskās infrastruktūras kopumā iekļautā pakalpojuma sniedzēja patieso labuma guvēju vai netiešās ietekmes ieguvēju atbilstoši šā likuma 38. panta pirmās daļas 1. punkta “d” apakšpunktam un 2. punkta “b”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kritiskās infrastruktūras D kategorijā iekļautais pakalpojuma sniedzējs informē nozares ministriju par aizdevuma saņemšanu, ja tā kopējā summa pārsniedz 10 procentus no aktīviem un tas tiek saņemts no fiziskās personas, kura ir ārvalsts valstspiederīgais, izņemot Eiropas Savienības, Eiropas Brīvās tirdzniecības asociācijas, Ziemeļatlantijas līguma organizācijas vai Ekonomiskās sadarbības un attīstības organizācijas dalībvalsti, vai no juridiskās personas, kuras patiesais labuma guvējs ir ārvalsts valstspiederīgais, izņemot Eiropas Savienības, Eiropas Brīvās tirdzniecības asociācijas, Ziemeļatlantijas līguma organizācijas vai Ekonomiskās sadarbības un attīstības organizācijas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w:t>
            </w:r>
            <w:r w:rsidR="00000000" w:rsidRPr="00000000" w:rsidDel="00000000">
              <w:rPr>
                <w:vertAlign w:val="superscript"/>
                <w:rtl w:val="0"/>
              </w:rPr>
              <w:t xml:space="preserve">2</w:t>
            </w:r>
            <w:r w:rsidR="00000000" w:rsidRPr="00000000" w:rsidDel="00000000">
              <w:rPr>
                <w:rtl w:val="0"/>
              </w:rPr>
              <w:t xml:space="preserve"> Nozares ministrija, apzinot topošos un kritiskās infrastruktūras D kategorijā iekļautos pakalpojumu sniedzējus, ņem vērā šī panta (5)</w:t>
            </w:r>
            <w:r w:rsidR="00000000" w:rsidRPr="00000000" w:rsidDel="00000000">
              <w:rPr>
                <w:vertAlign w:val="superscript"/>
                <w:rtl w:val="0"/>
              </w:rPr>
              <w:t xml:space="preserve">1</w:t>
            </w:r>
            <w:r w:rsidR="00000000" w:rsidRPr="00000000" w:rsidDel="00000000">
              <w:rPr>
                <w:rtl w:val="0"/>
              </w:rPr>
              <w:t xml:space="preserve"> daļā noteikto. Nepieciešamības gadījumā informācijas izvērtēšana notiek sadarbībā ar Aizsardzības ministriju un valsts drošības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projekta 1. pantā ietvertajā Nacionālās drošības likuma 22.</w:t>
            </w:r>
            <w:r w:rsidR="00000000" w:rsidRPr="00000000" w:rsidDel="00000000">
              <w:rPr>
                <w:vertAlign w:val="superscript"/>
                <w:rtl w:val="0"/>
              </w:rPr>
              <w:t xml:space="preserve">2</w:t>
            </w:r>
            <w:r w:rsidR="00000000" w:rsidRPr="00000000" w:rsidDel="00000000">
              <w:rPr>
                <w:rtl w:val="0"/>
              </w:rPr>
              <w:t xml:space="preserve"> panta 5.</w:t>
            </w:r>
            <w:r w:rsidR="00000000" w:rsidRPr="00000000" w:rsidDel="00000000">
              <w:rPr>
                <w:vertAlign w:val="superscript"/>
                <w:rtl w:val="0"/>
              </w:rPr>
              <w:t xml:space="preserve">2</w:t>
            </w:r>
            <w:r w:rsidR="00000000" w:rsidRPr="00000000" w:rsidDel="00000000">
              <w:rPr>
                <w:rtl w:val="0"/>
              </w:rPr>
              <w:t xml:space="preserve"> daļā paredzētā regulējuma skaidrojumu. Ministru kabineta 2021. gada 6. jūlija noteikumu Nr. 508 "Kritiskās infrastruktūras, tajā skaitā Eiropas kritiskās infrastruktūras, apzināšanas, drošības pasākumu un darbības nepārtrauktības plānošanas un īstenošanas kārtība" (turpmāk – Noteikumi) 4. punkts paredz, ka Aizsardzības ministrija sadarbībā ar nozares ministriju apzina iespējamo D kategorijas kritisko infrastruktūru un iesniedz Iekšlietu ministrijā priekšlikumus par tās iekļaušanu kritiskās infrastruktūras kopumā. Projektā ietvertā norma noteic, ka nozares ministrija, apzinot topošos un kritiskās infrastruktūras D kategorijā iekļautos pakalpojumu sniedzējus, ņem vērā projektā paredzētos ierobežojumus. No projekta 1. pantā ietvertā regulējuma rodas iespaids, ka nozares ministrijai attiecīgais izvērtējums jāveic pēc projekta 1. pantā ietvertā regulējuma spēkā stāšanās, tādējādi tam varētu būt pārejas regulējuma raksturs, vai arī tam būtu jāaizstāj Noteikumu 4. punktā paredzētais regulējums un no Noteikumiem tas būtu jāsvītro. Vienlaikus no minētās normas nav izsecināms, kāda būs rīcība pēc tam, kad nozares ministrija attiecīgo izvērtējumu būs veikusi. Piemēram, vai pēc izvērtējuma veikšanas nozares ministrijai saskaņā ar Noteikumu 4. punktā noteikto būs jāsniedz priekšlikumi Iekšlietu ministrijai par izmaiņām kritiskās infrastruktūras kopumā, vai no kritiskās infrastruktūras kopuma tiks izslēgti pakalpojumu sniedzēji, kuri neatbilst projekta 1. pantā paredzētajiem ierobežojumiem. Ņemot vērā minēto, nepieciešams izvērtēt projekta 1. pantā ietverto Nacionālās drošības likuma 22.</w:t>
            </w:r>
            <w:r w:rsidR="00000000" w:rsidRPr="00000000" w:rsidDel="00000000">
              <w:rPr>
                <w:vertAlign w:val="superscript"/>
                <w:rtl w:val="0"/>
              </w:rPr>
              <w:t xml:space="preserve">2</w:t>
            </w:r>
            <w:r w:rsidR="00000000" w:rsidRPr="00000000" w:rsidDel="00000000">
              <w:rPr>
                <w:rtl w:val="0"/>
              </w:rPr>
              <w:t xml:space="preserve"> panta 5.</w:t>
            </w:r>
            <w:r w:rsidR="00000000" w:rsidRPr="00000000" w:rsidDel="00000000">
              <w:rPr>
                <w:vertAlign w:val="superscript"/>
                <w:rtl w:val="0"/>
              </w:rPr>
              <w:t xml:space="preserve">2</w:t>
            </w:r>
            <w:r w:rsidR="00000000" w:rsidRPr="00000000" w:rsidDel="00000000">
              <w:rPr>
                <w:rtl w:val="0"/>
              </w:rPr>
              <w:t xml:space="preserve"> daļā paredzēto regulējumu un skaidrot, kā tas tiks piemērots.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w:t>
            </w:r>
            <w:r w:rsidR="00000000" w:rsidRPr="00000000" w:rsidDel="00000000">
              <w:rPr>
                <w:vertAlign w:val="superscript"/>
                <w:rtl w:val="0"/>
              </w:rPr>
              <w:t xml:space="preserve">2</w:t>
            </w:r>
            <w:r w:rsidR="00000000" w:rsidRPr="00000000" w:rsidDel="00000000">
              <w:rPr>
                <w:rtl w:val="0"/>
              </w:rPr>
              <w:t xml:space="preserve"> pantu ar 5.</w:t>
            </w:r>
            <w:r w:rsidR="00000000" w:rsidRPr="00000000" w:rsidDel="00000000">
              <w:rPr>
                <w:vertAlign w:val="superscript"/>
                <w:rtl w:val="0"/>
              </w:rPr>
              <w:t xml:space="preserve">1</w:t>
            </w:r>
            <w:r w:rsidR="00000000" w:rsidRPr="00000000" w:rsidDel="00000000">
              <w:rPr>
                <w:rtl w:val="0"/>
              </w:rPr>
              <w:t xml:space="preserve"> daļu un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Lai novērstu apdraudošu vai potenciāli apdraudošu ietekmi kritiskās infrastruktūras D kategorijā iekļautajiem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Krievijai vai Baltkrievijai piederīgās personas, kas par šādām tiek uzskatītas atbilstoši Nacionālās drošības likuma 38. panta otrai daļai, nevar iegūt būtisku līdzdalību vai izšķirošu ietekmi D kategorijas kritiskās infrastruktūras kopumā iekļautā pakalpojuma sniedzējā, kā arī būt par D kategorijas kritiskās infrastruktūras kopumā iekļautā pakalpojuma sniedzēja patieso labuma guvēju vai netiešās ietekmes ieguvēju atbilstoši šā likuma 38. panta pirmās daļas 1. punkta “d” apakšpunktam un 2. punkta “b”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kritiskās infrastruktūras D kategorijā iekļautais pakalpojuma sniedzējs informē nozares ministriju par aizdevuma saņemšanu, ja tā kopējā summa pārsniedz 10 procentus no aktīviem un tas tiek saņemts no fiziskās personas, kura ir ārvalsts valstspiederīgais, izņemot Eiropas Savienības, Eiropas Brīvās tirdzniecības asociācijas, Ziemeļatlantijas līguma organizācijas vai Ekonomiskās sadarbības un attīstības organizācijas dalībvalsti, vai no juridiskās personas, kuras patiesais labuma guvējs ir ārvalsts valstspiederīgais, izņemot Eiropas Savienības, Eiropas Brīvās tirdzniecības asociācijas, Ziemeļatlantijas līguma organizācijas vai Ekonomiskās sadarbības un attīstības organizācijas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w:t>
            </w:r>
            <w:r w:rsidR="00000000" w:rsidRPr="00000000" w:rsidDel="00000000">
              <w:rPr>
                <w:vertAlign w:val="superscript"/>
                <w:rtl w:val="0"/>
              </w:rPr>
              <w:t xml:space="preserve">2</w:t>
            </w:r>
            <w:r w:rsidR="00000000" w:rsidRPr="00000000" w:rsidDel="00000000">
              <w:rPr>
                <w:rtl w:val="0"/>
              </w:rPr>
              <w:t xml:space="preserve"> Nozares ministrija, apzinot topošos un kritiskās infrastruktūras D kategorijā iekļautos pakalpojumu sniedzējus, ņem vērā šī panta (5)</w:t>
            </w:r>
            <w:r w:rsidR="00000000" w:rsidRPr="00000000" w:rsidDel="00000000">
              <w:rPr>
                <w:vertAlign w:val="superscript"/>
                <w:rtl w:val="0"/>
              </w:rPr>
              <w:t xml:space="preserve">1</w:t>
            </w:r>
            <w:r w:rsidR="00000000" w:rsidRPr="00000000" w:rsidDel="00000000">
              <w:rPr>
                <w:rtl w:val="0"/>
              </w:rPr>
              <w:t xml:space="preserve"> daļā noteikto. Nepieciešamības gadījumā informācijas izvērtēšana notiek sadarbībā ar Aizsardzības ministriju un valsts drošības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1. pantā ietvertajā Nacionālās drošības likuma 22.</w:t>
            </w:r>
            <w:r w:rsidR="00000000" w:rsidRPr="00000000" w:rsidDel="00000000">
              <w:rPr>
                <w:vertAlign w:val="superscript"/>
                <w:rtl w:val="0"/>
              </w:rPr>
              <w:t xml:space="preserve">2</w:t>
            </w:r>
            <w:r w:rsidR="00000000" w:rsidRPr="00000000" w:rsidDel="00000000">
              <w:rPr>
                <w:rtl w:val="0"/>
              </w:rPr>
              <w:t xml:space="preserve"> panta 5.</w:t>
            </w:r>
            <w:r w:rsidR="00000000" w:rsidRPr="00000000" w:rsidDel="00000000">
              <w:rPr>
                <w:vertAlign w:val="superscript"/>
                <w:rtl w:val="0"/>
              </w:rPr>
              <w:t xml:space="preserve">1</w:t>
            </w:r>
            <w:r w:rsidR="00000000" w:rsidRPr="00000000" w:rsidDel="00000000">
              <w:rPr>
                <w:rtl w:val="0"/>
              </w:rPr>
              <w:t xml:space="preserve"> daļas 1. punktā paredzēto regulējumu, aicinām izvērtēt nepieciešamību papildināt projektu ar jaunu Nacionālās drošības likuma pārejas noteikumu, paredzot rīcību gadījumos, ja D kategorijas kritiskās infrastruktūras kopumā ir iekļauts pakalpojuma sniedzējs, kurā būtiska līdzdalība vai izšķiroša ietekme ir Krievijai vai Baltkrievijai piederīgām personām, vai arī tās ir to patiesie labuma guvēji. Vēršam uzmanību uz to, ka no anotācijā ietvertās informācijas izriet, ka uz D kategorijas kritiskās infrastruktūras kopumā iekļautajiem pakalpojuma sniedzējiem nav attiecināma Nacionālās drošības likuma VI nodaļā paredzētā kārtībā. Attiecīgi uz tiem nebūtu arī attiecināms jau šobrīd Nacionālās drošības likuma pārejas noteikumos paredzētais regulējums, piemēram, minēto pārejas noteikumu 21. un 22. punkts. Tādējādi nepieciešams izvērtēt, vai līdzīgu regulējumu nav nepieciešams paredzēt attiecībā uz D kategorijas kritiskās infrastruktūras kopumā iekļautajiem pakalpojumu sniedzējiem.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08.07.2024. 18.34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08.07.2024. 18.34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