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pasākuma "Pilsonisko līdzdalību veicinošu kultūras pakalpojumu pieejamības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projekts noraidāms vai būtiski labojams, jo piedāvātais pasākums nespēj sasniegt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bērni un jaunieši, kuri apgūst pamatizglītības, vispārējās vidējās izglītības, profesionālās pamatizglītības vai profesionālās vidējās izglītības programmas, jo īpaši mazāk aizsargātās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šeit būtiski sašaurināta, tādējādi neļaujot īstenot aktivitāti .2.3.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4.2.3.3. pasākumu "Pilsonisko līdzdalību veicinošu kultūras pakalpojumu pieejamības veicināšana"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redakcija izslēdz bērnus un jauniešus, kas uz brīdi ir "izkrituši" no izglītības programmām, bet kuru iesaiste ir būtiski svarīga Latvijas starptautisko saistību kontekstā, piemēram, izpildot ANO Konvencijas par bērna tiesībām vai citu konvenciju prasības. Tieši ar kultūras un pavadošo sociālo un integrācijas pasākumu atbalstu var veicināt bērnu un jauniešu atgriešanos skolā un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bērni un jaunieši, kuri apgūst vai kuriem nepieciešams nodrošināt iespēju apgūt pamatizglītības, vispārējās vidējās izglītības, profesionālās pamatizglītības vai profesionālās vidējās izglītības programmas, jo īpaši mazāk aizsargātās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izglītojamie, kuri attīstījuši pilsoniskās līdzdalības prasmes, piedaloties pilsonisko līdzdalību sekmējošu profesionālo mākslas un kultūras norišu aprobēšanā – vismaz 750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rādītājs, kas neatbilst projektā pieejamajam līdzekļu apjomam. Piemēram, 2024. gadā Latvijas Sieviešu nevalstisko organizāciju sadarbības tīkls nodrošināja 600 (sešiem simtiem) ukraiņu bēgļiem teātra, baleta izrāžu, cirka, filmu, koncertu, muzeju, to skaitā privāto muzeju, un izstāžu apmeklējumu par 10 000 (desmit tūkstošiem). Protams, nepieciešami arī pavadošie pasākumi un atbalsta instrumenti, ko var ieplānot - ceļa izdevumus, maltīti ceļā, pavadoņus, kas nepieciešami mērķa grupai, kā arī atbalstošo biedrību personāla izdevumus.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attīstījuši pilsoniskās līdzdalības prasmes, piedaloties pilsonisko līdzdalību sekmējošu profesionālo mākslas un kultūras norišu aprobēšanā – vismaz 60 000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pasākuma ietvaros ir Latvijas Nacionālais kultūras centrs. Projekta iesniedzējs pēc projekta iesnieguma apstiprināšanas sadarbības iestādē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nav kompetences darbā ar pilsonisko prasmju veidošanu un darbā ar mazaizsargātām bērnu un jauniešu grupām. Skat. Centra darbības mērķis ir īstenot valsts politiku kultūras un radošās industrijas izglītības, nemateriālā kultūras mantojuma, dziesmu un deju svētku tradīcijas un ar to saistītajās tautas mākslas jomās (Ministru kabineta noteikumi Nr.931, Rīgā 2012.gada 18.decembrī (prot. Nr.71 65.§)).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ir Sabiedrības integrācijas fonds. Projekta iesniedzējs pēc projekta iesnieguma apstiprināšanas sadarbības iestādē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ievēro horizontālo principu “Vienlīdzība, iekļaušana, nediskriminācija un pamattiesību ievērošana” un uzkrāj datus par projekta ietekmi uz rādītāju: konsultatīva rakstura pasākumu skaits pedagogiem un kultūras profesionāļiem par dzimumu līdztiesības, personu ar invaliditāti vienlīdzīgu iespēju, vecuma nediskriminācijas, etniskās un citiem piederības un pamattiesību jautājumiem,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pienākums ievērot horizontālo principu “Vienlīdzība, iekļaušana, nediskriminācija un pamattiesību ievērošana”, bet nav nekādas norādes uz to, ka nepieciešams prioritāri nodrošināt to bērnu un jauniešu iesaisti, kas atrodas īpaši neaizsargātā situācijā, pakļauti diskriminācijai un kuru pieeja kultūras pasākumiem ir īpaši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prioritāri atlasa mērķa grupas, organizācijas un skolas, kas strādā ar īpaši diskriminācijai un izstumtībai pakļautiem bērniem un jauniešiem, ievēro horizontālo principu “Vienlīdzība, iekļaušana, nediskriminācija un pamattiesību ievērošana” un uzkrāj datus par projekta ietekmi uz rādītāju: konsultatīva rakstura pasākumu skaits pedagogiem un kultūras profesionāļiem par dzimumu līdztiesības, personu ar invaliditāti vienlīdzīgu iespēju, vecuma nediskriminācijas, etniskās un citiem piederības un pamattiesību jautājumiem,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atlasīto profesionālās mākslas un kultūras norišu aprobēšana izglītības iestādēs un kopienās ar mērķi attīstīt un sekmēt pasākuma mērķa grupas pilsonisko līdzdalību;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"Skolas somā" var atrast profesionālās mākslas un kultūras norises, as varētu attīstīt un sekmēt pasākuma mērķa grupas pilsonisko līdzdalību, šie pasākumi paši par sevi neveicinās plānotā mērķa sasniegšanu, jo izvēlēta nepareiza metodika, katrai vecuma un īpašajai mērķa grupai nepieciešamas īpašas metodes un pieejas, bērnu un jauniešu  bieži viņu vecāku vai aizbildņu iesaiste. Šādas zināšanas un prasmes ir tikai kompetentajās organizācijās - piemēram, biedrībā "Mentor Latvia", Romu sieviešu biedrībā "Sāre khetene", Radošajā apvienībā "Trepes", Latvijas Audžuģimeņu apvienībā, bierībās, kas apvieno un strādā ar mazaizsargātiem bērniem un jauniešiem. Ne kultūras, ne izglītības iestāde, diemžēl pat sadarbībā nevar nodrošināt pilsoniskās līdzdalības prasmes, bet tikai tādas organizācijas, kas iesaista šos bērnus un jauniešus un tās, kuras sniedz viņiem atbalstu un līdzdalības prasmes. Diemžēl bez šādu organizāciju līdzdalības nevar sasniegt aktivitātes plānoto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kultūras norišu aprobācijas laikā iegūto labās prakses piemēru par profesionālās mākslas un kultūras norišu īstenošanu pilsoniskās līdzdalības veicināšanai apkopošana un izplatīšana;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nav piedāvāta to organizāciju iesaiste, kas pārzina bērnu tiesības un cilvēktiesības, pārzina bērnu līdzdalības un iesaistes pamatprincipus, tādājādi šī aktivitāte nesasniegs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pedagogu profesionālās pilnveides pasākumu īstenošana, sekmējot kompetenci izmantot profesionālās mākslas un kultūras norises pilsoniskās līdzdalības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dažādu jomu pedagogus pietiekami lielā apjomā projetkā nav piedāvāts iesaistīt agrāko RTU Tālmācības centru, tagad RTU Digitālo humanitāro zinātņu institūtu,vienīgo organizāciju Latvijā, kam ir pieredze tālmācībā (kas ir resursus taupoša metode) apmācīt lielu daudzumu pedagogu, tai skaitā nodrošinot prasmes izmantot mobilos tālruņus un citus digitālos instrumentus, tai skaitā mākslīgo intelektu. Strādājot ar bērniem un jauniešiem un veicinot pilsonisko līdzdalību mūsdienu sabiedrībā, nav iedomājams, ka pedagogu apmācībā un viņiem piedāvātajā metodikā netiktu izmantoti jauniešu un bērnu plaši izmantotie rīki.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metodiskā materiālu izstrāde profesionālās mākslas un kultūras norišu veidotājiem, kā stiprināt profesionālās mākslas un kultūras norišu izmantošanu līdzdalības veicināšanā un demokrātijas principu iedzīvināšanā bērnu un jauniešu auditorijai;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īpaši uzsvērts darbs ar īpaši nelabvēlīgā situācijā esošām grupām, kas Latvijas situācijā ir bērni ar invaliditāti, romu bērni, bez vecāku gādības palikuši bērni, lai izstrādātu ieteikumus un metodiskos materiālus, nepieciešamas plašas zināšanas, daudzu ekspertu iesaiste. Bez tam nav izdevies gūt pierādījumus, ka šādi metodiskie materiāli (no gramatiski kļūdainā teksta nevar izdarīt secinājumus - viens vai vairāki) varētu tikt izmantoti profesionālajā mākslas un kultūras norišu organizātoru vidū, jo projektā netiek piedāvāta daudzpusēja sadarbība - ar muzejpedagogiem, izstāžu kuratoriem, teātra izrāžu un koncertu veidotājiem vai to profesionālajām apvienībām. Šajā redakcijā noteiktais negarantē ne izstrādātā materiāla/materiālu kvalitāti, ne to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nacionāla mēroga konferences izglītības un kultūras nozares sadarbībai pilsoniskās līdzdalības veicināšanai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konference nevar nedz iesaistīt visas ieinteresētās puses, nedz izveidot nopietnas sadarbības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mākslas nozaru un darbā ar mērķa grupu bērnu un jauniešu kompetentajām organizācijām darba grupas,  seminārus katrā pašvaldībā kompetento institūciju iesaistei un nacionāla mēroga konferenci izglītības, pilsoniskās sabiedrības organizāciju un kultūras nozares sadarbībai pilsoniskās līdzdalības veicināšanai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starptautiskas konferences par kultūras piekļūstamību, izmantojot kultūrizglītības programmas “Latvijas skolas soma” un līdzīgu iniciatīvu Eiropā pieredzi,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investēt līdzekļus mērķa grupā. Dalīties pieredzē iespējams citu konferenču, pasākumu, projektu ietvarā ārpus projekta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finansējuma saņēmēja jaunradītu projekta vadības un īstenošanas personāla darba vietu aprīkojuma vai gadījumos, ja esošo darba vietu aprīkojums ir nolietojies un tiek norakstīts, biroja mēbeļu un tehnikas, datorprogrammu un licenču iegādes vai nomas izmaksas, tai skaitā aprīkojuma uzturēšanas un remonta izmaksas, ne vairāk kā 3000 euro vienai darba vietai visā projekta īstenošanas laikā, ja projekta vadības vai īstenošanas personāls ir nodarbināts projektā vismaz 30 procentu apmērā no normālā darba laika uz darba līguma pamata, šo noteikumu </w:t>
            </w:r>
            <w:r w:rsidR="00000000" w:rsidRPr="00000000" w:rsidDel="00000000">
              <w:rPr>
                <w:rtl w:val="0"/>
              </w:rPr>
              <w:t xml:space="preserve">20.10. </w:t>
            </w:r>
            <w:r w:rsidR="00000000" w:rsidRPr="00000000" w:rsidDel="00000000">
              <w:rPr>
                <w:rtl w:val="0"/>
              </w:rPr>
              <w:t xml:space="preserve">apakšpunktā</w:t>
            </w:r>
            <w:r w:rsidR="00000000" w:rsidRPr="00000000" w:rsidDel="00000000">
              <w:rPr>
                <w:rtl w:val="0"/>
              </w:rPr>
              <w:t xml:space="preserve"> minēto atbalstāmo darbību īstenošanai. Ja projekta vadības un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finansējuma saņēmēja iespēju izmantot līdzekļus savā labā. Darba vietu aprīkojums 3000 neatbilst mērķa grupas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atlasa vismaz 10 izglītības iestādes, ar ko kopā īstenot profesionālās mākslas un kultūras norišu aprobēšanu, tai skaitā no attālākiem lauku reģioniem un pierobežas;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Izvēlēti neadekvāti pasākumi mērķu sasniegšanai - projektā kompetentās institūcijas ir biedrības, kas strādā un iesaista mērķa bērnus un jauniešus, pēc tam tikai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atlasa vismaz 10 nevalstiskās organizācijas, kas strādā ar projekta mērķa grupām un 10 iestādes, ar ko kopā īstenot profesionālās mākslas un kultūras norišu aprobēšanu, tai skaitā no attālākiem lauku reģioniem un pierobežas, tai skaitā no visvairāk diskriminācijai pakļautajām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aprobācijas laikā iegūto labās prakses piemēru par profesionālās mākslas un kultūras norišu īstenošanu pilsoniskās līdzdalības veicināšanai apkopošanu un izplatīšanu;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projekta iesniedzējam, atbilstoši sava nolikuma punktam "4.6. atbilstoši kompetencei veic metodisko darbu, sniedz organizatorisku, informatīvu un cita veida atbalstu valsts un pašvaldību institūcijām, nevalstiskajām organizācijām un privātpersonām;" jāapkopo un jāveic labās prakses izplatīšana.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aprobācijas laikā iegūto labās prakses piemēru par profesionālās mākslas un kultūras norišu īstenošanu pilsoniskās līdzdalības veicināšanai apkopošanu un izplatīšanu projekta iesniedzējs veic sava ikgadējā budžeta ietvaros ar tā rīcībā esošiem komunikācijas rīkiem.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starptautiskas konferences par kultūras piekļūstamību, izmantojot kultūrizglītības programmas “Latvijas skolas soma” un līdzīgu iniciatīvu Eiropā pieredzi,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ir paredzēta tādm ES dalībvalstīm, kurām ir zems nacionālais kopienākums. Šis projekts paredzēts īpašām mērķa grupām, kam jāgūst labums no ES investīcijām. Latvijas pieredzes popularizēšana jāveic ārpus šiem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kultūras un izglītības nozares ekspertu iesaisti izvērtēšanas un atlases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nodrošināt aktivitāti bez ekspertiem, kas pārzina mērķa grupas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mērķa grupu, kultūras un izglītības nozares ekspertu iesaisti izvērtēšanas un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pamatojoties uz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veikto kultūras norišu izvērtējumu un atlasi, īsteno profesionālās mākslas un kultūras norišu aprobēšanu izglītības iestādēs un kopienās, piemēram, kultūras centros, bibliotēkās un muzejos, lai veicinātu kopienas iesaisti un pilsonisko līdzdalību, nodrošinot,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norišu izvērtējums, atlase, aprobēšana jāveic kopā ar kompetentajām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pamatojoties uz šo noteikumu 30.1. apakšpunktā veikto kultūras norišu izvērtējumu un atlasi, īsteno profesionālās mākslas un kultūras norišu aprobēšanu kompetentajās mērķa grupas biedrībās, izglītības iestādēs un kopienās, piemēram, kultūras centros, bibliotēkās un muzejos, lai veicinātu kopienas iesaisti un pilsonisko līdzdalību, nodrošinot,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profesionālās mākslas un kultūras norišu aprobēšanā ir iesaistīti izglītojamie, kuri mācību stundās un ārpus tām attīstījuši pilsoniskās līdzdalības prasmes, izmantojot profesionālās mākslas un kultūras kultūras norises;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pārstāvju dalība jānodrošina atbilstoši viņu vecumam, spējām, materiālajam stāvoklim.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profesionālās mākslas un kultūras norišu aprobēšanā ir iesaistīti izglītojamie, kuri mācību stundās un ārpus tām attīstījuši pilsoniskās līdzdalības prasmes, izmantojot profesionālās mākslas un kultūras kultūras norises un viņiem nodrošināts nepieciešamais pedagoģiskais, psiholoģiskais un sociālais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24-TA-3115</w:t>
    </w:r>
    <w:r>
      <w:br/>
    </w:r>
    <w:r w:rsidR="00000000" w:rsidRPr="00000000" w:rsidDel="00000000">
      <w:rPr>
        <w:rtl w:val="0"/>
      </w:rPr>
      <w:t xml:space="preserve">Izdrukāts 30.01.2025.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24-TA-3115</w:t>
    </w:r>
    <w:r>
      <w:br/>
    </w:r>
    <w:r w:rsidR="00000000" w:rsidRPr="00000000" w:rsidDel="00000000">
      <w:rPr>
        <w:rtl w:val="0"/>
      </w:rPr>
      <w:t xml:space="preserve">Izdrukāts 30.01.2025.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Atzinumi_24-TA-3115.docx</dc:title>
</cp:coreProperties>
</file>

<file path=docProps/custom.xml><?xml version="1.0" encoding="utf-8"?>
<Properties xmlns="http://schemas.openxmlformats.org/officeDocument/2006/custom-properties" xmlns:vt="http://schemas.openxmlformats.org/officeDocument/2006/docPropsVTypes"/>
</file>