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21-TA-292: Noteikumu 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transportlīdzekļa vadīšanu apreibinošu vielu ietekmē sodītas personas uzvedības korekcijas programmas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atzinumos sniegtajiem iebildumiem par Ministru kabineta noteikumu projektu “Par transportlīdzekļa vadīšanu apreibinošu vielu ietekmē sodītas personas uzvedības korekcijas programmas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“Par transportlīdzekļa vadīšanu apreibinošu vielu ietekmē sodītas personas uzvedības korekcijas programmas noteikumi” sākotnējās ietekmes novērtējuma ziņojums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I sadaļas </w:t>
            </w:r>
            <w:r w:rsidR="00000000" w:rsidRPr="00000000" w:rsidDel="00000000">
              <w:rPr>
                <w:i w:val="1"/>
                <w:rtl w:val="0"/>
              </w:rPr>
              <w:t xml:space="preserve"> "Tiesību akta projekta izstrādes nepieciešamība" </w:t>
            </w:r>
            <w:r w:rsidR="00000000" w:rsidRPr="00000000" w:rsidDel="00000000">
              <w:rPr>
                <w:rtl w:val="0"/>
              </w:rPr>
              <w:t xml:space="preserve">apakšsadaļā </w:t>
            </w:r>
            <w:r w:rsidR="00000000" w:rsidRPr="00000000" w:rsidDel="00000000">
              <w:rPr>
                <w:i w:val="1"/>
                <w:rtl w:val="0"/>
              </w:rPr>
              <w:t xml:space="preserve">"Pašreizējā situācija un</w:t>
            </w:r>
            <w:r w:rsidR="00000000" w:rsidRPr="00000000" w:rsidDel="00000000">
              <w:rPr>
                <w:i w:val="1"/>
                <w:rtl w:val="0"/>
              </w:rPr>
              <w:t xml:space="preserve">problēmas, kuru risināšanai tiesību akta projekts izstrādāts, tiesiskā regulējuma mērķis un būtība"</w:t>
            </w:r>
            <w:r w:rsidR="00000000" w:rsidRPr="00000000" w:rsidDel="00000000">
              <w:rPr>
                <w:rtl w:val="0"/>
              </w:rPr>
              <w:t xml:space="preserve"> ir minēts, ka </w:t>
            </w:r>
            <w:r w:rsidR="00000000" w:rsidRPr="00000000" w:rsidDel="00000000">
              <w:rPr>
                <w:i w:val="1"/>
                <w:rtl w:val="0"/>
              </w:rPr>
              <w:t xml:space="preserve">"spēkā esoša ir sodu sistēma, kas par braukšanu reibumā paredz piemērot personai naudas sodu un transportlīdzekļa vadīšanas tiesību atņemšanu"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jau no 2022.gada 25.novembra spēkā esoša ir jauna sodu sistēma, kas saskaņā ar Krimināllikuma 262.panta pirmo daļu turpmāk par transportlīdzekļa vadīšanu vai mācīšanu vadīt transportlīdzekli, ja izelpotā gaisa vai asins pārbaudē konstatētā alkohola koncentrācija asinīs pārsniedz 1,5 promiles, vai par transportlīdzekļa vadīšanu vai mācīšanu vadīt transportlīdzekli narkotisko, psihotropo, toksisko  vai citu apreibinošo vielu ietekmē paredz sodīt ar brīvības atņemšanu uz laiku līdz vienam gadam; īslaicīgu brīvības atņemšanu, ar probācijas uzraudzību; ar sabiedrisko darbu; ar naudas sodu; atņemot transportlīdzekļa vadīšanas tiesības uz pieciem gadiem.  Tāpat Krimināllikuma 70.</w:t>
            </w:r>
            <w:r w:rsidR="00000000" w:rsidRPr="00000000" w:rsidDel="00000000">
              <w:rPr>
                <w:vertAlign w:val="superscript"/>
                <w:rtl w:val="0"/>
              </w:rPr>
              <w:t xml:space="preserve">13</w:t>
            </w:r>
            <w:r w:rsidR="00000000" w:rsidRPr="00000000" w:rsidDel="00000000">
              <w:rPr>
                <w:rtl w:val="0"/>
              </w:rPr>
              <w:t xml:space="preserve"> panta piektā daļa paredz, ka, ja transportlīdzeklis ir vadīts apreibinošu vielu ietekmē, konfiskācijai pakļauj noziedzīgu nodarījumu izdarījušai personai piederošo transportlīdzekli, ar kuru tā izdarījusi noziedzīgo darījumu.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anotācijā veikt redakcionālus precizējumus, uzskaitot aktuālus sodu veidus par braukšanu reibumā.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Elēna Zviedre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21-TA-292</w:t>
    </w:r>
    <w:r>
      <w:br/>
    </w:r>
    <w:r w:rsidR="00000000" w:rsidRPr="00000000" w:rsidDel="00000000">
      <w:rPr>
        <w:rtl w:val="0"/>
      </w:rPr>
      <w:t xml:space="preserve">Izdrukāts 21.07.2023. 11.29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21-TA-292</w:t>
    </w:r>
    <w:r>
      <w:br/>
    </w:r>
    <w:r w:rsidR="00000000" w:rsidRPr="00000000" w:rsidDel="00000000">
      <w:rPr>
        <w:rtl w:val="0"/>
      </w:rPr>
      <w:t xml:space="preserve">Izdrukāts 21.07.2023. 11.29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Atzinumi_21-TA-292.docx</dc:title>
</cp:coreProperties>
</file>

<file path=docProps/custom.xml><?xml version="1.0" encoding="utf-8"?>
<Properties xmlns="http://schemas.openxmlformats.org/officeDocument/2006/custom-properties" xmlns:vt="http://schemas.openxmlformats.org/officeDocument/2006/docPropsVTypes"/>
</file>