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22-TA-1330: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izmaiņām valsts akciju sabiedrības “Valsts nekustamie īpašumi” pamatkapitālā un nekustamā īpašuma nodošanu bez atlīdzības Liepājas valstspilsētas pašvaldības un Daugavpils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materiāli_Sala)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materiāli_Barinu 11, Liepaja)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materiāli_18.novembra 41B)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materiāli_Nikolaja iela 21_23)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Vides aizsardzības un reģionālās attīstības ministrijai normatīvajos aktos noteiktajā kārtībā nostiprināt zemesgrāmatā īpašuma tiesības uz šā rīkojuma 2.1.apakšpunktā minēto nekustamo īpašumu uz valsts vārda Vides aizsardzības un reģionālās attīstības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ir iekļauta informācija ar atsauci uz Civilllikuma 961.panta pirmo daļu, kas noteic, ka sala, kas radusies ezerā vai upē un cieši savienota ar ezera vai upes gultni, pieder tam, kam pieder ezers vai upe, vai attiecīga ezera vai upes daļa. Ņemot vērā, ka  nekustamais īpašums “Sala Gaujā” ir publiskā ūdens sastāvdaļa un pieder valstij uz likuma pamata, tad tās turpmākā pārvaldība ir nosakāma atbilstoši Zemes pārvaldības likuma regulējumam. Zemes pārvaldības likuma 15.panta pirmā daļa noteic, ka par vides aizsardzību atbildīgā ministrija ir valdītājs iekšzemes publiskajiem ūdeņiem, kas atrodas dabas rezervātos, nacionālajos parkos un dabas liegumos. Nekustamais īpašums "Sala Gaujā" neatrodas nevienā no iepriekš minētajām īpaši aizsargājamajām dabas teritorijām, līdz ar to, pēc šī īpašuma izslēgšanas no VNĪ pamatkapitāla, tam būtu jānonāk pašvaldības valdījumā atbilstoši Zemes pārvaldības likuma 15.panta otrajai daļai.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rīkojuma projekta 3.1.apakšpunktu, kas paredz uzdevumu Vides aizsardzības un reģionālās attīstības ministrijai (turpmāk - VARAM) nostiprināt īpašuma tiesības zemesgrāmatā uz </w:t>
            </w:r>
            <w:r w:rsidR="00000000" w:rsidRPr="00000000" w:rsidDel="00000000">
              <w:rPr>
                <w:rtl w:val="0"/>
              </w:rPr>
              <w:t xml:space="preserve">nekustamo īpašumu "Sala Gaujā" .</w:t>
            </w:r>
            <w:r w:rsidR="00000000" w:rsidRPr="00000000" w:rsidDel="00000000">
              <w:rPr>
                <w:rtl w:val="0"/>
              </w:rPr>
              <w:t xml:space="preserve">VARAM ieskatā, ņemot vērā, ka </w:t>
            </w:r>
            <w:r w:rsidR="00000000" w:rsidRPr="00000000" w:rsidDel="00000000">
              <w:rPr>
                <w:rtl w:val="0"/>
              </w:rPr>
              <w:t xml:space="preserve">nekustamais īpašums “Sala Gaujā” ir publiskā ūdens sastāvdaļa un pieder valstij uz likuma pamata, zemesgrāmatas nodalījums, kurā ir ierakstīts minētais nekustamais īpašums, būtu slēdzams un tālākā īpašuma pārvaldība tiktu īstenota atbilstoši Zemes pārvaldības 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Edvīns Kāpostiņš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22-TA-1330</w:t>
    </w:r>
    <w:r>
      <w:br/>
    </w:r>
    <w:r w:rsidR="00000000" w:rsidRPr="00000000" w:rsidDel="00000000">
      <w:rPr>
        <w:rtl w:val="0"/>
      </w:rPr>
      <w:t xml:space="preserve">Izdrukāts 06.02.2023. 19.15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22-TA-1330</w:t>
    </w:r>
    <w:r>
      <w:br/>
    </w:r>
    <w:r w:rsidR="00000000" w:rsidRPr="00000000" w:rsidDel="00000000">
      <w:rPr>
        <w:rtl w:val="0"/>
      </w:rPr>
      <w:t xml:space="preserve">Izdrukāts 06.02.2023. 19.15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Atzinumi_22-TA-1330.docx</dc:title>
</cp:coreProperties>
</file>

<file path=docProps/custom.xml><?xml version="1.0" encoding="utf-8"?>
<Properties xmlns="http://schemas.openxmlformats.org/officeDocument/2006/custom-properties" xmlns:vt="http://schemas.openxmlformats.org/officeDocument/2006/docPropsVTypes"/>
</file>