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 Latvijas Universitātes Akadēmiskā centra teritorijai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1-3))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7))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7))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11.03.2024.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11.03.2024.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