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izvērtējumu par noteikumu projektā paredzēto informācijas sniegšanas pienākumu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projektu tiek paplašināts sadarbības tīkla dalībnieku un potenciālo projekta iesniedzēju loks, paredzot iespēju atbalsta saņemšanai pieteikties arī inovācijas kopām. Līdz ar to lūdzam izvērtēt ietekmi, kas jaunajai mērķa grupai rodas saistībā ar projekta iesnieguma sagatavošanu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izvērtējot noteikumu projekta izpildes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projektu tiek paplašināts atbalsta saņēmēju loks, paredzot iespēju atbalsta saņemšanai pieteikties arī inovācijas kopām, kā arī tiek noteiktas papildu prasības projekta iesnieguma izvērtēšanai un administrēšanai. Līdz ar to lūdzam izvērtēt, vai projekta īstenošana nerada ietekmi uz projektu administrēšanā iesaistīto institūciju funkcijām, uzdevumiem, darba procesiem vai administratīvajiem resursiem, un attiecīgā gadījumā aizpildīt anotācijas 7. sadaļu. Ja ietekmes nav, lūdzam anotācijā sniegt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09.06.2026.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09.06.2026.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